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663" w:rsidRPr="00B35329" w:rsidRDefault="00475663" w:rsidP="008F6354">
      <w:pPr>
        <w:spacing w:line="360" w:lineRule="auto"/>
        <w:ind w:left="180" w:right="-55" w:firstLine="540"/>
        <w:jc w:val="center"/>
        <w:rPr>
          <w:rFonts w:ascii="GHEA Grapalat" w:hAnsi="GHEA Grapalat" w:cs="GHEA Grapalat"/>
          <w:color w:val="000000" w:themeColor="text1"/>
          <w:szCs w:val="24"/>
          <w:lang w:val="fr-FR"/>
        </w:rPr>
      </w:pPr>
      <w:r w:rsidRPr="00B35329">
        <w:rPr>
          <w:rFonts w:ascii="GHEA Grapalat" w:hAnsi="GHEA Grapalat" w:cs="GHEA Grapalat"/>
          <w:color w:val="000000" w:themeColor="text1"/>
          <w:szCs w:val="24"/>
          <w:lang w:val="fr-FR"/>
        </w:rPr>
        <w:t>ՀԻՄՆԱՎՈՐՈՒՄ</w:t>
      </w:r>
    </w:p>
    <w:p w:rsidR="007A5939" w:rsidRPr="00B35329" w:rsidRDefault="003A3212" w:rsidP="008F6354">
      <w:pPr>
        <w:autoSpaceDE w:val="0"/>
        <w:autoSpaceDN w:val="0"/>
        <w:adjustRightInd w:val="0"/>
        <w:spacing w:line="360" w:lineRule="auto"/>
        <w:ind w:left="-180" w:right="-55" w:firstLine="540"/>
        <w:jc w:val="center"/>
        <w:rPr>
          <w:rFonts w:ascii="GHEA Grapalat" w:hAnsi="GHEA Grapalat"/>
          <w:color w:val="000000" w:themeColor="text1"/>
        </w:rPr>
      </w:pPr>
      <w:r w:rsidRPr="00B35329">
        <w:rPr>
          <w:rFonts w:ascii="GHEA Grapalat" w:hAnsi="GHEA Grapalat"/>
          <w:bCs/>
          <w:color w:val="000000" w:themeColor="text1"/>
        </w:rPr>
        <w:t>«</w:t>
      </w:r>
      <w:r w:rsidR="00131E55" w:rsidRPr="00B35329">
        <w:rPr>
          <w:rFonts w:ascii="GHEA Grapalat" w:hAnsi="GHEA Grapalat"/>
          <w:bCs/>
          <w:color w:val="000000" w:themeColor="text1"/>
        </w:rPr>
        <w:t>Հ</w:t>
      </w:r>
      <w:r w:rsidR="00131E55" w:rsidRPr="00B35329">
        <w:rPr>
          <w:rFonts w:ascii="GHEA Grapalat" w:hAnsi="GHEA Grapalat" w:cs="Arial"/>
          <w:color w:val="000000" w:themeColor="text1"/>
          <w:spacing w:val="-6"/>
          <w:szCs w:val="24"/>
          <w:lang w:val="hy-AM" w:eastAsia="ru-RU"/>
        </w:rPr>
        <w:t xml:space="preserve">այաստանի </w:t>
      </w:r>
      <w:r w:rsidR="00131E55" w:rsidRPr="00B35329">
        <w:rPr>
          <w:rFonts w:ascii="GHEA Grapalat" w:hAnsi="GHEA Grapalat" w:cs="Arial"/>
          <w:color w:val="000000" w:themeColor="text1"/>
          <w:spacing w:val="-6"/>
          <w:szCs w:val="24"/>
          <w:lang w:val="en-US" w:eastAsia="ru-RU"/>
        </w:rPr>
        <w:t>Հ</w:t>
      </w:r>
      <w:r w:rsidR="00131E55" w:rsidRPr="00B35329">
        <w:rPr>
          <w:rFonts w:ascii="GHEA Grapalat" w:hAnsi="GHEA Grapalat" w:cs="Arial"/>
          <w:color w:val="000000" w:themeColor="text1"/>
          <w:spacing w:val="-6"/>
          <w:szCs w:val="24"/>
          <w:lang w:val="hy-AM" w:eastAsia="ru-RU"/>
        </w:rPr>
        <w:t xml:space="preserve">անրապետության կառավարության 2023 թվականի դեկտեմբերի 28-ի </w:t>
      </w:r>
      <w:r w:rsidR="00131E55" w:rsidRPr="00B35329">
        <w:rPr>
          <w:rFonts w:ascii="GHEA Grapalat" w:hAnsi="GHEA Grapalat" w:cs="Arial"/>
          <w:color w:val="000000" w:themeColor="text1"/>
          <w:spacing w:val="-6"/>
          <w:szCs w:val="24"/>
          <w:lang w:val="en-US" w:eastAsia="ru-RU"/>
        </w:rPr>
        <w:t>N</w:t>
      </w:r>
      <w:r w:rsidR="00131E55" w:rsidRPr="00B35329">
        <w:rPr>
          <w:rFonts w:ascii="GHEA Grapalat" w:hAnsi="GHEA Grapalat" w:cs="Arial"/>
          <w:color w:val="000000" w:themeColor="text1"/>
          <w:spacing w:val="-6"/>
          <w:szCs w:val="24"/>
          <w:lang w:val="hy-AM" w:eastAsia="ru-RU"/>
        </w:rPr>
        <w:t>2323-</w:t>
      </w:r>
      <w:r w:rsidR="00131E55" w:rsidRPr="00B35329">
        <w:rPr>
          <w:rFonts w:ascii="GHEA Grapalat" w:hAnsi="GHEA Grapalat" w:cs="Arial"/>
          <w:color w:val="000000" w:themeColor="text1"/>
          <w:spacing w:val="-6"/>
          <w:szCs w:val="24"/>
          <w:lang w:val="en-US" w:eastAsia="ru-RU"/>
        </w:rPr>
        <w:t>Ն</w:t>
      </w:r>
      <w:r w:rsidR="00131E55" w:rsidRPr="00B35329">
        <w:rPr>
          <w:rFonts w:ascii="GHEA Grapalat" w:hAnsi="GHEA Grapalat" w:cs="Arial"/>
          <w:color w:val="000000" w:themeColor="text1"/>
          <w:spacing w:val="-6"/>
          <w:szCs w:val="24"/>
          <w:lang w:val="hy-AM" w:eastAsia="ru-RU"/>
        </w:rPr>
        <w:t xml:space="preserve"> որոշման մեջ փոփոխություն </w:t>
      </w:r>
      <w:r w:rsidR="00131E55" w:rsidRPr="00B35329">
        <w:rPr>
          <w:rFonts w:ascii="GHEA Grapalat" w:hAnsi="GHEA Grapalat" w:cs="Arial"/>
          <w:color w:val="000000" w:themeColor="text1"/>
          <w:spacing w:val="-6"/>
          <w:szCs w:val="24"/>
          <w:lang w:val="en-US" w:eastAsia="ru-RU"/>
        </w:rPr>
        <w:t>և</w:t>
      </w:r>
      <w:r w:rsidR="00131E55" w:rsidRPr="00B35329">
        <w:rPr>
          <w:rFonts w:ascii="GHEA Grapalat" w:hAnsi="GHEA Grapalat" w:cs="Arial"/>
          <w:color w:val="000000" w:themeColor="text1"/>
          <w:spacing w:val="-6"/>
          <w:szCs w:val="24"/>
          <w:lang w:val="hy-AM" w:eastAsia="ru-RU"/>
        </w:rPr>
        <w:t xml:space="preserve"> լրացումներ կատարելու</w:t>
      </w:r>
      <w:r w:rsidR="00131E55" w:rsidRPr="00B35329">
        <w:rPr>
          <w:rFonts w:ascii="GHEA Grapalat" w:hAnsi="GHEA Grapalat" w:cs="Arial"/>
          <w:color w:val="000000" w:themeColor="text1"/>
          <w:spacing w:val="-6"/>
          <w:szCs w:val="24"/>
          <w:lang w:eastAsia="ru-RU"/>
        </w:rPr>
        <w:t>,</w:t>
      </w:r>
      <w:r w:rsidR="00131E55" w:rsidRPr="00B35329">
        <w:rPr>
          <w:rFonts w:ascii="GHEA Grapalat" w:hAnsi="GHEA Grapalat" w:cs="Arial"/>
          <w:color w:val="000000" w:themeColor="text1"/>
          <w:spacing w:val="-6"/>
          <w:szCs w:val="24"/>
          <w:lang w:val="hy-AM" w:eastAsia="ru-RU"/>
        </w:rPr>
        <w:t xml:space="preserve"> </w:t>
      </w:r>
      <w:r w:rsidR="00131E55" w:rsidRPr="00B35329">
        <w:rPr>
          <w:rFonts w:ascii="GHEA Grapalat" w:hAnsi="GHEA Grapalat" w:cs="Arial"/>
          <w:color w:val="000000" w:themeColor="text1"/>
          <w:spacing w:val="-6"/>
          <w:szCs w:val="24"/>
          <w:lang w:val="en-US" w:eastAsia="ru-RU"/>
        </w:rPr>
        <w:t>Հ</w:t>
      </w:r>
      <w:r w:rsidR="00131E55" w:rsidRPr="00B35329">
        <w:rPr>
          <w:rFonts w:ascii="GHEA Grapalat" w:hAnsi="GHEA Grapalat" w:cs="Arial"/>
          <w:color w:val="000000" w:themeColor="text1"/>
          <w:spacing w:val="-6"/>
          <w:szCs w:val="24"/>
          <w:lang w:val="hy-AM" w:eastAsia="ru-RU"/>
        </w:rPr>
        <w:t xml:space="preserve">այաստանի </w:t>
      </w:r>
      <w:r w:rsidR="007E29EE">
        <w:rPr>
          <w:rFonts w:ascii="GHEA Grapalat" w:hAnsi="GHEA Grapalat" w:cs="Arial"/>
          <w:color w:val="000000" w:themeColor="text1"/>
          <w:spacing w:val="-6"/>
          <w:szCs w:val="24"/>
          <w:lang w:val="en-US" w:eastAsia="ru-RU"/>
        </w:rPr>
        <w:t>Հ</w:t>
      </w:r>
      <w:r w:rsidR="00131E55" w:rsidRPr="00B35329">
        <w:rPr>
          <w:rFonts w:ascii="GHEA Grapalat" w:hAnsi="GHEA Grapalat" w:cs="Arial"/>
          <w:color w:val="000000" w:themeColor="text1"/>
          <w:spacing w:val="-6"/>
          <w:szCs w:val="24"/>
          <w:lang w:val="hy-AM" w:eastAsia="ru-RU"/>
        </w:rPr>
        <w:t>անրապետության կառավարությա</w:t>
      </w:r>
      <w:r w:rsidR="0044545D" w:rsidRPr="00B35329">
        <w:rPr>
          <w:rFonts w:ascii="GHEA Grapalat" w:hAnsi="GHEA Grapalat" w:cs="Arial"/>
          <w:color w:val="000000" w:themeColor="text1"/>
          <w:spacing w:val="-6"/>
          <w:szCs w:val="24"/>
          <w:lang w:val="hy-AM" w:eastAsia="ru-RU"/>
        </w:rPr>
        <w:t xml:space="preserve">ն 2022 թվականի հոկտեմբերի 13-ի </w:t>
      </w:r>
      <w:r w:rsidR="0044545D" w:rsidRPr="00B35329">
        <w:rPr>
          <w:rFonts w:ascii="GHEA Grapalat" w:hAnsi="GHEA Grapalat" w:cs="Arial"/>
          <w:color w:val="000000" w:themeColor="text1"/>
          <w:spacing w:val="-6"/>
          <w:szCs w:val="24"/>
          <w:lang w:val="en-US" w:eastAsia="ru-RU"/>
        </w:rPr>
        <w:t>N</w:t>
      </w:r>
      <w:r w:rsidR="00131E55" w:rsidRPr="00B35329">
        <w:rPr>
          <w:rFonts w:ascii="GHEA Grapalat" w:hAnsi="GHEA Grapalat" w:cs="Arial"/>
          <w:color w:val="000000" w:themeColor="text1"/>
          <w:spacing w:val="-6"/>
          <w:szCs w:val="24"/>
          <w:lang w:val="hy-AM" w:eastAsia="ru-RU"/>
        </w:rPr>
        <w:t>1601-</w:t>
      </w:r>
      <w:r w:rsidR="0044545D" w:rsidRPr="00B35329">
        <w:rPr>
          <w:rFonts w:ascii="GHEA Grapalat" w:hAnsi="GHEA Grapalat" w:cs="Arial"/>
          <w:color w:val="000000" w:themeColor="text1"/>
          <w:spacing w:val="-6"/>
          <w:szCs w:val="24"/>
          <w:lang w:val="en-US" w:eastAsia="ru-RU"/>
        </w:rPr>
        <w:t>Ն</w:t>
      </w:r>
      <w:r w:rsidR="00131E55" w:rsidRPr="00B35329">
        <w:rPr>
          <w:rFonts w:ascii="GHEA Grapalat" w:hAnsi="GHEA Grapalat" w:cs="Arial"/>
          <w:color w:val="000000" w:themeColor="text1"/>
          <w:spacing w:val="-6"/>
          <w:szCs w:val="24"/>
          <w:lang w:val="hy-AM" w:eastAsia="ru-RU"/>
        </w:rPr>
        <w:t xml:space="preserve"> որոշմամբ նախատեսված գործընթացի շրջանակներում 2024 թվականի</w:t>
      </w:r>
      <w:r w:rsidR="00131E55" w:rsidRPr="00B35329">
        <w:rPr>
          <w:rFonts w:ascii="GHEA Grapalat" w:hAnsi="GHEA Grapalat" w:cs="Arial"/>
          <w:color w:val="000000" w:themeColor="text1"/>
          <w:spacing w:val="-6"/>
          <w:szCs w:val="24"/>
          <w:lang w:eastAsia="ru-RU"/>
        </w:rPr>
        <w:t>ն</w:t>
      </w:r>
      <w:r w:rsidR="00131E55" w:rsidRPr="00B35329">
        <w:rPr>
          <w:rFonts w:ascii="GHEA Grapalat" w:hAnsi="GHEA Grapalat" w:cs="Arial"/>
          <w:color w:val="000000" w:themeColor="text1"/>
          <w:spacing w:val="-6"/>
          <w:szCs w:val="24"/>
          <w:lang w:val="hy-AM" w:eastAsia="ru-RU"/>
        </w:rPr>
        <w:t xml:space="preserve"> </w:t>
      </w:r>
      <w:r w:rsidR="00131E55" w:rsidRPr="00B35329">
        <w:rPr>
          <w:rFonts w:ascii="GHEA Grapalat" w:hAnsi="GHEA Grapalat" w:cs="Arial"/>
          <w:color w:val="000000" w:themeColor="text1"/>
          <w:spacing w:val="-6"/>
          <w:szCs w:val="24"/>
          <w:lang w:eastAsia="ru-RU"/>
        </w:rPr>
        <w:t>կ</w:t>
      </w:r>
      <w:r w:rsidR="00131E55" w:rsidRPr="00B35329">
        <w:rPr>
          <w:rFonts w:ascii="GHEA Grapalat" w:hAnsi="GHEA Grapalat" w:cs="Arial"/>
          <w:color w:val="000000" w:themeColor="text1"/>
          <w:spacing w:val="-6"/>
          <w:szCs w:val="24"/>
          <w:lang w:val="hy-AM" w:eastAsia="ru-RU"/>
        </w:rPr>
        <w:t>ատարվելիք աշխատանքներ</w:t>
      </w:r>
      <w:r w:rsidR="00131E55" w:rsidRPr="00B35329">
        <w:rPr>
          <w:rFonts w:ascii="GHEA Grapalat" w:hAnsi="GHEA Grapalat" w:cs="Arial"/>
          <w:color w:val="000000" w:themeColor="text1"/>
          <w:spacing w:val="-6"/>
          <w:szCs w:val="24"/>
          <w:lang w:eastAsia="ru-RU"/>
        </w:rPr>
        <w:t>ը</w:t>
      </w:r>
      <w:r w:rsidR="00131E55" w:rsidRPr="00B35329">
        <w:rPr>
          <w:rFonts w:ascii="GHEA Grapalat" w:hAnsi="GHEA Grapalat" w:cs="Arial"/>
          <w:color w:val="000000" w:themeColor="text1"/>
          <w:spacing w:val="-6"/>
          <w:szCs w:val="24"/>
          <w:lang w:val="hy-AM" w:eastAsia="ru-RU"/>
        </w:rPr>
        <w:t xml:space="preserve"> սահմանելու մասին</w:t>
      </w:r>
      <w:r w:rsidRPr="00B35329">
        <w:rPr>
          <w:rFonts w:ascii="GHEA Grapalat" w:hAnsi="GHEA Grapalat"/>
          <w:bCs/>
          <w:color w:val="000000" w:themeColor="text1"/>
        </w:rPr>
        <w:t>»</w:t>
      </w:r>
      <w:r w:rsidR="0044545D" w:rsidRPr="00B35329">
        <w:rPr>
          <w:rFonts w:ascii="GHEA Grapalat" w:hAnsi="GHEA Grapalat"/>
          <w:bCs/>
          <w:color w:val="000000" w:themeColor="text1"/>
        </w:rPr>
        <w:t xml:space="preserve"> </w:t>
      </w:r>
      <w:r w:rsidR="009A013C" w:rsidRPr="00B35329">
        <w:rPr>
          <w:rFonts w:ascii="GHEA Grapalat" w:hAnsi="GHEA Grapalat"/>
          <w:bCs/>
          <w:color w:val="000000" w:themeColor="text1"/>
        </w:rPr>
        <w:t>ՀՀ կառավարության որոշման նախագի</w:t>
      </w:r>
      <w:r w:rsidR="00AF124E" w:rsidRPr="00B35329">
        <w:rPr>
          <w:rFonts w:ascii="GHEA Grapalat" w:hAnsi="GHEA Grapalat"/>
          <w:bCs/>
          <w:color w:val="000000" w:themeColor="text1"/>
        </w:rPr>
        <w:t>ծ</w:t>
      </w:r>
    </w:p>
    <w:p w:rsidR="0044545D" w:rsidRPr="00B35329" w:rsidRDefault="0044545D" w:rsidP="008F6354">
      <w:pPr>
        <w:pStyle w:val="ListParagraph"/>
        <w:tabs>
          <w:tab w:val="left" w:pos="1080"/>
        </w:tabs>
        <w:spacing w:line="360" w:lineRule="auto"/>
        <w:ind w:right="-55"/>
        <w:jc w:val="both"/>
        <w:rPr>
          <w:rFonts w:ascii="GHEA Grapalat" w:hAnsi="GHEA Grapalat" w:cs="GHEA Grapalat"/>
          <w:b/>
          <w:color w:val="000000" w:themeColor="text1"/>
          <w:szCs w:val="24"/>
          <w:lang w:val="fr-FR"/>
        </w:rPr>
      </w:pPr>
    </w:p>
    <w:p w:rsidR="00475663" w:rsidRPr="00B35329" w:rsidRDefault="00475663" w:rsidP="008F6354">
      <w:pPr>
        <w:pStyle w:val="ListParagraph"/>
        <w:numPr>
          <w:ilvl w:val="0"/>
          <w:numId w:val="14"/>
        </w:numPr>
        <w:tabs>
          <w:tab w:val="left" w:pos="1080"/>
        </w:tabs>
        <w:spacing w:line="360" w:lineRule="auto"/>
        <w:ind w:left="180" w:right="-55" w:firstLine="540"/>
        <w:jc w:val="both"/>
        <w:rPr>
          <w:rFonts w:ascii="GHEA Grapalat" w:hAnsi="GHEA Grapalat" w:cs="GHEA Grapalat"/>
          <w:b/>
          <w:color w:val="000000" w:themeColor="text1"/>
          <w:szCs w:val="24"/>
          <w:lang w:val="fr-FR"/>
        </w:rPr>
      </w:pPr>
      <w:r w:rsidRPr="00B35329">
        <w:rPr>
          <w:rFonts w:ascii="GHEA Grapalat" w:hAnsi="GHEA Grapalat" w:cs="GHEA Grapalat"/>
          <w:b/>
          <w:color w:val="000000" w:themeColor="text1"/>
          <w:szCs w:val="24"/>
          <w:lang w:val="fr-FR"/>
        </w:rPr>
        <w:t>Կարգավորման ենթակա ոլորտի կամ խնդրի սահմանումը</w:t>
      </w:r>
    </w:p>
    <w:p w:rsidR="0044545D" w:rsidRPr="00B35329" w:rsidRDefault="0044545D" w:rsidP="008F6354">
      <w:pPr>
        <w:pStyle w:val="ListParagraph"/>
        <w:spacing w:line="360" w:lineRule="auto"/>
        <w:ind w:left="180" w:firstLine="540"/>
        <w:jc w:val="both"/>
        <w:rPr>
          <w:rFonts w:ascii="GHEA Grapalat" w:hAnsi="GHEA Grapalat" w:cs="Arial"/>
          <w:color w:val="000000" w:themeColor="text1"/>
          <w:szCs w:val="24"/>
          <w:shd w:val="clear" w:color="auto" w:fill="FFFFFF"/>
        </w:rPr>
      </w:pPr>
      <w:r w:rsidRPr="00B35329">
        <w:rPr>
          <w:rFonts w:ascii="GHEA Grapalat" w:hAnsi="GHEA Grapalat" w:cs="Arial"/>
          <w:color w:val="000000" w:themeColor="text1"/>
          <w:szCs w:val="24"/>
          <w:shd w:val="clear" w:color="auto" w:fill="FFFFFF"/>
        </w:rPr>
        <w:t xml:space="preserve">Նախագծի անհրաժեշտությունը բխում է ՀՀ կառավարության 2022 թվականի հոկտեմբերի 13-ի N1601-Ն որոշման </w:t>
      </w:r>
      <w:r w:rsidR="003B46C6" w:rsidRPr="00B35329">
        <w:rPr>
          <w:rFonts w:ascii="GHEA Grapalat" w:hAnsi="GHEA Grapalat" w:cs="Arial"/>
          <w:color w:val="000000" w:themeColor="text1"/>
          <w:szCs w:val="24"/>
          <w:shd w:val="clear" w:color="auto" w:fill="FFFFFF"/>
        </w:rPr>
        <w:t xml:space="preserve">(այսուհետ՝ Որոշում) </w:t>
      </w:r>
      <w:r w:rsidRPr="00B35329">
        <w:rPr>
          <w:rFonts w:ascii="GHEA Grapalat" w:hAnsi="GHEA Grapalat" w:cs="Arial"/>
          <w:color w:val="000000" w:themeColor="text1"/>
          <w:szCs w:val="24"/>
          <w:shd w:val="clear" w:color="auto" w:fill="FFFFFF"/>
        </w:rPr>
        <w:t xml:space="preserve">1-ին կետով հաստատված կարգի </w:t>
      </w:r>
      <w:r w:rsidR="00E460C0" w:rsidRPr="00B35329">
        <w:rPr>
          <w:rFonts w:ascii="GHEA Grapalat" w:hAnsi="GHEA Grapalat" w:cs="Arial"/>
          <w:color w:val="000000" w:themeColor="text1"/>
          <w:szCs w:val="24"/>
          <w:shd w:val="clear" w:color="auto" w:fill="FFFFFF"/>
        </w:rPr>
        <w:t xml:space="preserve">(այսուհետ՝ Կարգ) </w:t>
      </w:r>
      <w:r w:rsidRPr="00B35329">
        <w:rPr>
          <w:rFonts w:ascii="GHEA Grapalat" w:hAnsi="GHEA Grapalat" w:cs="Arial"/>
          <w:color w:val="000000" w:themeColor="text1"/>
          <w:szCs w:val="24"/>
          <w:shd w:val="clear" w:color="auto" w:fill="FFFFFF"/>
        </w:rPr>
        <w:t>34-րդ կետից և նպատակն է սահմանել Որոշմամբ նախատեսված՝ աղետի գոտու բնակավայրերի պետական և համայնքային սեփականություն հանդիսացող հողամասերը երկրաշարժից հետո տեղադրված կամ կառուցված ոչ հիմնական շինություններից ազատելու գործընթացի շրջանակներում 2024 թվականին կատարվելիք աշխատանքները:</w:t>
      </w:r>
    </w:p>
    <w:p w:rsidR="00475663" w:rsidRPr="00B35329" w:rsidRDefault="0044545D" w:rsidP="008F6354">
      <w:pPr>
        <w:spacing w:line="360" w:lineRule="auto"/>
        <w:ind w:left="180" w:right="-55" w:firstLine="540"/>
        <w:jc w:val="both"/>
        <w:rPr>
          <w:rFonts w:ascii="GHEA Grapalat" w:hAnsi="GHEA Grapalat" w:cs="GHEA Grapalat"/>
          <w:b/>
          <w:color w:val="000000" w:themeColor="text1"/>
          <w:szCs w:val="24"/>
          <w:lang w:val="fr-FR"/>
        </w:rPr>
      </w:pPr>
      <w:r w:rsidRPr="00B35329">
        <w:rPr>
          <w:rFonts w:ascii="GHEA Grapalat" w:hAnsi="GHEA Grapalat" w:cs="GHEA Grapalat"/>
          <w:b/>
          <w:color w:val="000000" w:themeColor="text1"/>
          <w:szCs w:val="24"/>
          <w:lang w:val="fr-FR"/>
        </w:rPr>
        <w:t xml:space="preserve"> </w:t>
      </w:r>
      <w:r w:rsidR="00923CA6" w:rsidRPr="00B35329">
        <w:rPr>
          <w:rFonts w:ascii="GHEA Grapalat" w:hAnsi="GHEA Grapalat" w:cs="GHEA Grapalat"/>
          <w:b/>
          <w:color w:val="000000" w:themeColor="text1"/>
          <w:szCs w:val="24"/>
          <w:lang w:val="fr-FR"/>
        </w:rPr>
        <w:t xml:space="preserve">2. </w:t>
      </w:r>
      <w:r w:rsidR="00475663" w:rsidRPr="00B35329">
        <w:rPr>
          <w:rFonts w:ascii="GHEA Grapalat" w:hAnsi="GHEA Grapalat" w:cs="GHEA Grapalat"/>
          <w:b/>
          <w:color w:val="000000" w:themeColor="text1"/>
          <w:szCs w:val="24"/>
          <w:lang w:val="fr-FR"/>
        </w:rPr>
        <w:t>Առկա իրավիճակը</w:t>
      </w:r>
    </w:p>
    <w:p w:rsidR="00614B67" w:rsidRPr="00B35329" w:rsidRDefault="0044545D" w:rsidP="008F6354">
      <w:pPr>
        <w:pStyle w:val="ListParagraph"/>
        <w:spacing w:line="360" w:lineRule="auto"/>
        <w:ind w:left="180" w:right="-55" w:firstLine="630"/>
        <w:jc w:val="both"/>
        <w:rPr>
          <w:rFonts w:ascii="GHEA Grapalat" w:hAnsi="GHEA Grapalat" w:cs="Arial"/>
          <w:color w:val="000000" w:themeColor="text1"/>
          <w:szCs w:val="24"/>
          <w:shd w:val="clear" w:color="auto" w:fill="FFFFFF"/>
        </w:rPr>
      </w:pPr>
      <w:r w:rsidRPr="00B35329">
        <w:rPr>
          <w:rFonts w:ascii="GHEA Grapalat" w:hAnsi="GHEA Grapalat" w:cs="Arial"/>
          <w:color w:val="000000" w:themeColor="text1"/>
          <w:szCs w:val="24"/>
          <w:shd w:val="clear" w:color="auto" w:fill="FFFFFF"/>
        </w:rPr>
        <w:t xml:space="preserve">Որոշմամբ հաստատվել է աղետի գոտու բնակավայրերի պետական և համայնքային սեփականություն հանդիսացող հողամասերը երկրաշարժից հետո տեղադրված կամ կառուցված ոչ հիմնական շինություններից ազատելու կարգը, որով </w:t>
      </w:r>
      <w:r w:rsidR="00FD7BAE" w:rsidRPr="00B35329">
        <w:rPr>
          <w:rFonts w:ascii="GHEA Grapalat" w:hAnsi="GHEA Grapalat" w:cs="Arial"/>
          <w:color w:val="000000" w:themeColor="text1"/>
          <w:szCs w:val="24"/>
          <w:shd w:val="clear" w:color="auto" w:fill="FFFFFF"/>
        </w:rPr>
        <w:t>ս</w:t>
      </w:r>
      <w:r w:rsidRPr="00B35329">
        <w:rPr>
          <w:rFonts w:ascii="GHEA Grapalat" w:hAnsi="GHEA Grapalat" w:cs="Arial"/>
          <w:color w:val="000000" w:themeColor="text1"/>
          <w:szCs w:val="24"/>
          <w:shd w:val="clear" w:color="auto" w:fill="FFFFFF"/>
        </w:rPr>
        <w:t>ահմանվել են</w:t>
      </w:r>
      <w:r w:rsidR="000D1578" w:rsidRPr="00B35329">
        <w:rPr>
          <w:rFonts w:ascii="GHEA Grapalat" w:hAnsi="GHEA Grapalat" w:cs="Arial"/>
          <w:color w:val="000000" w:themeColor="text1"/>
          <w:szCs w:val="24"/>
          <w:shd w:val="clear" w:color="auto" w:fill="FFFFFF"/>
        </w:rPr>
        <w:t xml:space="preserve"> </w:t>
      </w:r>
      <w:r w:rsidRPr="00B35329">
        <w:rPr>
          <w:rFonts w:ascii="GHEA Grapalat" w:hAnsi="GHEA Grapalat" w:cs="Arial"/>
          <w:color w:val="000000" w:themeColor="text1"/>
          <w:szCs w:val="24"/>
          <w:shd w:val="clear" w:color="auto" w:fill="FFFFFF"/>
        </w:rPr>
        <w:t>հողամասերը ոչ հիմնական շինություններից հաջորդաբար ազատման, հեռացման և քանդման՝ ապամոնտաժման, այդ շինություններում բնակվող ընտանիքների բնակարանային պայմանների բարելավման մասով պետական աջակցության ցուցաբերման,</w:t>
      </w:r>
      <w:r w:rsidR="000D1578" w:rsidRPr="00B35329">
        <w:rPr>
          <w:rFonts w:ascii="GHEA Grapalat" w:hAnsi="GHEA Grapalat" w:cs="Arial"/>
          <w:color w:val="000000" w:themeColor="text1"/>
          <w:szCs w:val="24"/>
          <w:shd w:val="clear" w:color="auto" w:fill="FFFFFF"/>
        </w:rPr>
        <w:t xml:space="preserve"> </w:t>
      </w:r>
      <w:r w:rsidRPr="00B35329">
        <w:rPr>
          <w:rFonts w:ascii="GHEA Grapalat" w:hAnsi="GHEA Grapalat" w:cs="Arial"/>
          <w:color w:val="000000" w:themeColor="text1"/>
          <w:szCs w:val="24"/>
          <w:shd w:val="clear" w:color="auto" w:fill="FFFFFF"/>
        </w:rPr>
        <w:t>աջակցության տրամադրման առաջնահերթությունների, մոտեցումների,</w:t>
      </w:r>
      <w:r w:rsidR="000D1578" w:rsidRPr="00B35329">
        <w:rPr>
          <w:rFonts w:ascii="GHEA Grapalat" w:hAnsi="GHEA Grapalat" w:cs="Arial"/>
          <w:color w:val="000000" w:themeColor="text1"/>
          <w:szCs w:val="24"/>
          <w:shd w:val="clear" w:color="auto" w:fill="FFFFFF"/>
        </w:rPr>
        <w:t xml:space="preserve"> </w:t>
      </w:r>
      <w:r w:rsidRPr="00B35329">
        <w:rPr>
          <w:rFonts w:ascii="GHEA Grapalat" w:hAnsi="GHEA Grapalat" w:cs="Arial"/>
          <w:color w:val="000000" w:themeColor="text1"/>
          <w:szCs w:val="24"/>
          <w:shd w:val="clear" w:color="auto" w:fill="FFFFFF"/>
        </w:rPr>
        <w:t>աջակցության չափի հաշվարկման հետ և գործընթացի հետ կապված հարաբերությունները:</w:t>
      </w:r>
    </w:p>
    <w:p w:rsidR="008F6354" w:rsidRPr="00B35329" w:rsidRDefault="008F6354" w:rsidP="008F6354">
      <w:pPr>
        <w:pStyle w:val="NormalWeb"/>
        <w:shd w:val="clear" w:color="auto" w:fill="FFFFFF"/>
        <w:tabs>
          <w:tab w:val="left" w:pos="360"/>
          <w:tab w:val="left" w:pos="450"/>
          <w:tab w:val="left" w:pos="1080"/>
        </w:tabs>
        <w:spacing w:before="0" w:beforeAutospacing="0" w:after="0" w:afterAutospacing="0" w:line="360" w:lineRule="auto"/>
        <w:ind w:left="180" w:right="-55" w:firstLine="547"/>
        <w:jc w:val="both"/>
        <w:rPr>
          <w:rFonts w:ascii="GHEA Grapalat" w:hAnsi="GHEA Grapalat" w:cs="GHEA Grapalat"/>
          <w:color w:val="000000" w:themeColor="text1"/>
          <w:lang w:val="hy-AM"/>
        </w:rPr>
      </w:pPr>
      <w:r w:rsidRPr="00B35329">
        <w:rPr>
          <w:rFonts w:ascii="GHEA Grapalat" w:hAnsi="GHEA Grapalat" w:cs="GHEA Grapalat"/>
          <w:color w:val="000000" w:themeColor="text1"/>
          <w:lang w:val="hy-AM"/>
        </w:rPr>
        <w:t>Կարգի համաձայն՝</w:t>
      </w:r>
    </w:p>
    <w:p w:rsidR="008F6354" w:rsidRPr="00B35329" w:rsidRDefault="008F6354" w:rsidP="008F6354">
      <w:pPr>
        <w:pStyle w:val="NormalWeb"/>
        <w:shd w:val="clear" w:color="auto" w:fill="FFFFFF"/>
        <w:tabs>
          <w:tab w:val="left" w:pos="360"/>
          <w:tab w:val="left" w:pos="450"/>
          <w:tab w:val="left" w:pos="1080"/>
        </w:tabs>
        <w:spacing w:before="0" w:beforeAutospacing="0" w:after="0" w:afterAutospacing="0" w:line="360" w:lineRule="auto"/>
        <w:ind w:left="180" w:right="-55" w:firstLine="547"/>
        <w:jc w:val="both"/>
        <w:rPr>
          <w:rFonts w:ascii="GHEA Grapalat" w:hAnsi="GHEA Grapalat" w:cs="GHEA Grapalat"/>
          <w:color w:val="000000" w:themeColor="text1"/>
          <w:lang w:val="hy-AM"/>
        </w:rPr>
      </w:pPr>
      <w:r w:rsidRPr="00B35329">
        <w:rPr>
          <w:rFonts w:ascii="GHEA Grapalat" w:hAnsi="GHEA Grapalat" w:cs="GHEA Grapalat"/>
          <w:color w:val="000000" w:themeColor="text1"/>
          <w:lang w:val="hy-AM"/>
        </w:rPr>
        <w:t>- 2023</w:t>
      </w:r>
      <w:r w:rsidR="00A3197B" w:rsidRPr="00B35329">
        <w:rPr>
          <w:rFonts w:ascii="GHEA Grapalat" w:hAnsi="GHEA Grapalat" w:cs="GHEA Grapalat"/>
          <w:color w:val="000000" w:themeColor="text1"/>
        </w:rPr>
        <w:t xml:space="preserve"> </w:t>
      </w:r>
      <w:r w:rsidRPr="00B35329">
        <w:rPr>
          <w:rFonts w:ascii="GHEA Grapalat" w:hAnsi="GHEA Grapalat" w:cs="GHEA Grapalat"/>
          <w:color w:val="000000" w:themeColor="text1"/>
          <w:lang w:val="hy-AM"/>
        </w:rPr>
        <w:t>թ</w:t>
      </w:r>
      <w:r w:rsidR="00A3197B" w:rsidRPr="00B35329">
        <w:rPr>
          <w:rFonts w:ascii="GHEA Grapalat" w:hAnsi="GHEA Grapalat" w:cs="GHEA Grapalat"/>
          <w:color w:val="000000" w:themeColor="text1"/>
        </w:rPr>
        <w:t xml:space="preserve">վականի </w:t>
      </w:r>
      <w:r w:rsidRPr="00B35329">
        <w:rPr>
          <w:rFonts w:ascii="GHEA Grapalat" w:hAnsi="GHEA Grapalat" w:cs="GHEA Grapalat"/>
          <w:color w:val="000000" w:themeColor="text1"/>
          <w:lang w:val="hy-AM"/>
        </w:rPr>
        <w:t xml:space="preserve">համար նախատեսված են առավել կազմակերպչական աշխատանքներ (դասակարգված ցուցակների հաստատում, ծանուցումներ, բյուջետային գործընթացի պլանավորում, ֆինանսավորում չպահանջող աշխատանքների մեկնարկ),  </w:t>
      </w:r>
    </w:p>
    <w:p w:rsidR="008F6354" w:rsidRPr="00B35329" w:rsidRDefault="008F6354" w:rsidP="008F6354">
      <w:pPr>
        <w:pStyle w:val="NormalWeb"/>
        <w:shd w:val="clear" w:color="auto" w:fill="FFFFFF"/>
        <w:tabs>
          <w:tab w:val="left" w:pos="360"/>
          <w:tab w:val="left" w:pos="450"/>
          <w:tab w:val="left" w:pos="1080"/>
        </w:tabs>
        <w:spacing w:before="0" w:beforeAutospacing="0" w:after="0" w:afterAutospacing="0" w:line="360" w:lineRule="auto"/>
        <w:ind w:left="180" w:right="-55" w:firstLine="547"/>
        <w:jc w:val="both"/>
        <w:rPr>
          <w:rFonts w:ascii="GHEA Grapalat" w:hAnsi="GHEA Grapalat" w:cs="GHEA Grapalat"/>
          <w:color w:val="000000" w:themeColor="text1"/>
          <w:lang w:val="hy-AM"/>
        </w:rPr>
      </w:pPr>
      <w:r w:rsidRPr="00B35329">
        <w:rPr>
          <w:rFonts w:ascii="GHEA Grapalat" w:hAnsi="GHEA Grapalat" w:cs="GHEA Grapalat"/>
          <w:color w:val="000000" w:themeColor="text1"/>
          <w:lang w:val="hy-AM"/>
        </w:rPr>
        <w:t>- 2024-2027</w:t>
      </w:r>
      <w:r w:rsidR="009D18FE" w:rsidRPr="00B35329">
        <w:rPr>
          <w:rFonts w:ascii="GHEA Grapalat" w:hAnsi="GHEA Grapalat" w:cs="GHEA Grapalat"/>
          <w:color w:val="000000" w:themeColor="text1"/>
        </w:rPr>
        <w:t xml:space="preserve"> թվականներին՝</w:t>
      </w:r>
      <w:r w:rsidRPr="00B35329">
        <w:rPr>
          <w:rFonts w:ascii="GHEA Grapalat" w:hAnsi="GHEA Grapalat" w:cs="GHEA Grapalat"/>
          <w:color w:val="000000" w:themeColor="text1"/>
          <w:lang w:val="hy-AM"/>
        </w:rPr>
        <w:t xml:space="preserve"> </w:t>
      </w:r>
      <w:r w:rsidRPr="00B35329">
        <w:rPr>
          <w:rFonts w:ascii="GHEA Grapalat" w:hAnsi="GHEA Grapalat" w:cs="GHEA Grapalat"/>
          <w:color w:val="000000" w:themeColor="text1"/>
        </w:rPr>
        <w:t>տնակների</w:t>
      </w:r>
      <w:r w:rsidRPr="00B35329">
        <w:rPr>
          <w:rFonts w:ascii="GHEA Grapalat" w:hAnsi="GHEA Grapalat" w:cs="GHEA Grapalat"/>
          <w:color w:val="000000" w:themeColor="text1"/>
          <w:lang w:val="hy-AM"/>
        </w:rPr>
        <w:t xml:space="preserve"> ազատում և ապանոտնաժում, բնակության նպատակով օգտագործվող </w:t>
      </w:r>
      <w:r w:rsidRPr="00B35329">
        <w:rPr>
          <w:rFonts w:ascii="GHEA Grapalat" w:hAnsi="GHEA Grapalat" w:cs="GHEA Grapalat"/>
          <w:color w:val="000000" w:themeColor="text1"/>
        </w:rPr>
        <w:t>տնակներում</w:t>
      </w:r>
      <w:r w:rsidRPr="00B35329">
        <w:rPr>
          <w:rFonts w:ascii="GHEA Grapalat" w:hAnsi="GHEA Grapalat" w:cs="GHEA Grapalat"/>
          <w:color w:val="000000" w:themeColor="text1"/>
          <w:lang w:val="hy-AM"/>
        </w:rPr>
        <w:t xml:space="preserve"> </w:t>
      </w:r>
      <w:r w:rsidRPr="00B35329">
        <w:rPr>
          <w:rFonts w:ascii="GHEA Grapalat" w:hAnsi="GHEA Grapalat" w:cs="GHEA Grapalat"/>
          <w:color w:val="000000" w:themeColor="text1"/>
        </w:rPr>
        <w:t>ապրո</w:t>
      </w:r>
      <w:r w:rsidRPr="00B35329">
        <w:rPr>
          <w:rFonts w:ascii="GHEA Grapalat" w:hAnsi="GHEA Grapalat" w:cs="GHEA Grapalat"/>
          <w:color w:val="000000" w:themeColor="text1"/>
          <w:lang w:val="hy-AM"/>
        </w:rPr>
        <w:t xml:space="preserve">ղ ընտանիքների բնակարանային </w:t>
      </w:r>
      <w:r w:rsidRPr="00B35329">
        <w:rPr>
          <w:rFonts w:ascii="GHEA Grapalat" w:hAnsi="GHEA Grapalat" w:cs="GHEA Grapalat"/>
          <w:color w:val="000000" w:themeColor="text1"/>
        </w:rPr>
        <w:lastRenderedPageBreak/>
        <w:t>խնդիրների մասով</w:t>
      </w:r>
      <w:r w:rsidRPr="00B35329">
        <w:rPr>
          <w:rFonts w:ascii="GHEA Grapalat" w:hAnsi="GHEA Grapalat" w:cs="GHEA Grapalat"/>
          <w:color w:val="000000" w:themeColor="text1"/>
          <w:lang w:val="hy-AM"/>
        </w:rPr>
        <w:t xml:space="preserve"> պետական աջակցության տարբերակված մոտեց</w:t>
      </w:r>
      <w:r w:rsidRPr="00B35329">
        <w:rPr>
          <w:rFonts w:ascii="GHEA Grapalat" w:hAnsi="GHEA Grapalat" w:cs="GHEA Grapalat"/>
          <w:color w:val="000000" w:themeColor="text1"/>
        </w:rPr>
        <w:t>ու</w:t>
      </w:r>
      <w:r w:rsidRPr="00B35329">
        <w:rPr>
          <w:rFonts w:ascii="GHEA Grapalat" w:hAnsi="GHEA Grapalat" w:cs="GHEA Grapalat"/>
          <w:color w:val="000000" w:themeColor="text1"/>
          <w:lang w:val="hy-AM"/>
        </w:rPr>
        <w:t xml:space="preserve">մ, կախված տվյալ ընտանիքի՝ </w:t>
      </w:r>
      <w:r w:rsidRPr="00B35329">
        <w:rPr>
          <w:rFonts w:ascii="GHEA Grapalat" w:hAnsi="GHEA Grapalat" w:cs="GHEA Grapalat"/>
          <w:color w:val="000000" w:themeColor="text1"/>
        </w:rPr>
        <w:t>տնակում</w:t>
      </w:r>
      <w:r w:rsidRPr="00B35329">
        <w:rPr>
          <w:rFonts w:ascii="GHEA Grapalat" w:hAnsi="GHEA Grapalat" w:cs="GHEA Grapalat"/>
          <w:color w:val="000000" w:themeColor="text1"/>
          <w:lang w:val="hy-AM"/>
        </w:rPr>
        <w:t xml:space="preserve"> բնակվողի կարգավիճակում հայտնվելու հիմքերից:</w:t>
      </w:r>
    </w:p>
    <w:p w:rsidR="008F6354" w:rsidRPr="00B35329" w:rsidRDefault="008F6354" w:rsidP="008F6354">
      <w:pPr>
        <w:pStyle w:val="ListParagraph"/>
        <w:tabs>
          <w:tab w:val="left" w:pos="-180"/>
        </w:tabs>
        <w:spacing w:line="360" w:lineRule="auto"/>
        <w:ind w:left="180" w:right="-55" w:firstLine="547"/>
        <w:jc w:val="both"/>
        <w:rPr>
          <w:rFonts w:ascii="GHEA Grapalat" w:hAnsi="GHEA Grapalat" w:cs="GHEA Grapalat"/>
          <w:color w:val="000000" w:themeColor="text1"/>
          <w:lang w:val="hy-AM"/>
        </w:rPr>
      </w:pPr>
      <w:r w:rsidRPr="00B35329">
        <w:rPr>
          <w:rFonts w:ascii="GHEA Grapalat" w:hAnsi="GHEA Grapalat" w:cs="GHEA Grapalat"/>
          <w:color w:val="000000" w:themeColor="text1"/>
          <w:lang w:val="en-US"/>
        </w:rPr>
        <w:t>Համայնքների կողմից 2023</w:t>
      </w:r>
      <w:r w:rsidR="00A3197B" w:rsidRPr="00B35329">
        <w:rPr>
          <w:rFonts w:ascii="GHEA Grapalat" w:hAnsi="GHEA Grapalat" w:cs="GHEA Grapalat"/>
          <w:color w:val="000000" w:themeColor="text1"/>
          <w:lang w:val="en-US"/>
        </w:rPr>
        <w:t xml:space="preserve"> </w:t>
      </w:r>
      <w:r w:rsidRPr="00B35329">
        <w:rPr>
          <w:rFonts w:ascii="GHEA Grapalat" w:hAnsi="GHEA Grapalat" w:cs="GHEA Grapalat"/>
          <w:color w:val="000000" w:themeColor="text1"/>
          <w:lang w:val="en-US"/>
        </w:rPr>
        <w:t>թ</w:t>
      </w:r>
      <w:r w:rsidR="00A3197B" w:rsidRPr="00B35329">
        <w:rPr>
          <w:rFonts w:ascii="GHEA Grapalat" w:hAnsi="GHEA Grapalat" w:cs="GHEA Grapalat"/>
          <w:color w:val="000000" w:themeColor="text1"/>
          <w:lang w:val="en-US"/>
        </w:rPr>
        <w:t>վականին</w:t>
      </w:r>
      <w:r w:rsidRPr="00B35329">
        <w:rPr>
          <w:rFonts w:ascii="GHEA Grapalat" w:hAnsi="GHEA Grapalat" w:cs="GHEA Grapalat"/>
          <w:color w:val="000000" w:themeColor="text1"/>
          <w:lang w:val="en-US"/>
        </w:rPr>
        <w:t xml:space="preserve"> փետրվարին հաստատված </w:t>
      </w:r>
      <w:r w:rsidRPr="00B35329">
        <w:rPr>
          <w:rFonts w:ascii="GHEA Grapalat" w:hAnsi="GHEA Grapalat" w:cs="GHEA Grapalat"/>
          <w:color w:val="000000" w:themeColor="text1"/>
          <w:lang w:val="af-ZA"/>
        </w:rPr>
        <w:t xml:space="preserve">ցուցակների համաձայն՝ </w:t>
      </w:r>
      <w:r w:rsidRPr="00B35329">
        <w:rPr>
          <w:rFonts w:ascii="GHEA Grapalat" w:hAnsi="GHEA Grapalat" w:cs="GHEA Grapalat"/>
          <w:color w:val="000000" w:themeColor="text1"/>
        </w:rPr>
        <w:t>պ</w:t>
      </w:r>
      <w:r w:rsidRPr="00B35329">
        <w:rPr>
          <w:rFonts w:ascii="GHEA Grapalat" w:hAnsi="GHEA Grapalat" w:cs="GHEA Grapalat"/>
          <w:color w:val="000000" w:themeColor="text1"/>
          <w:lang w:val="hy-AM"/>
        </w:rPr>
        <w:t xml:space="preserve">ետական կամ համայնքային </w:t>
      </w:r>
      <w:r w:rsidRPr="00B35329">
        <w:rPr>
          <w:rFonts w:ascii="GHEA Grapalat" w:hAnsi="GHEA Grapalat" w:cs="GHEA Grapalat"/>
          <w:color w:val="000000" w:themeColor="text1"/>
        </w:rPr>
        <w:t xml:space="preserve">սեփականության </w:t>
      </w:r>
      <w:r w:rsidRPr="00B35329">
        <w:rPr>
          <w:rFonts w:ascii="GHEA Grapalat" w:hAnsi="GHEA Grapalat" w:cs="GHEA Grapalat"/>
          <w:color w:val="000000" w:themeColor="text1"/>
          <w:lang w:val="hy-AM"/>
        </w:rPr>
        <w:t>հողամասերի վրա է տեղադրված</w:t>
      </w:r>
      <w:r w:rsidRPr="00B35329">
        <w:rPr>
          <w:rFonts w:ascii="GHEA Grapalat" w:hAnsi="GHEA Grapalat" w:cs="GHEA Grapalat"/>
          <w:color w:val="000000" w:themeColor="text1"/>
          <w:lang w:val="en-US"/>
        </w:rPr>
        <w:t xml:space="preserve"> </w:t>
      </w:r>
      <w:r w:rsidR="00A3197B" w:rsidRPr="00B35329">
        <w:rPr>
          <w:rFonts w:ascii="GHEA Grapalat" w:hAnsi="GHEA Grapalat" w:cs="GHEA Grapalat"/>
          <w:color w:val="000000" w:themeColor="text1"/>
          <w:lang w:val="en-US"/>
        </w:rPr>
        <w:t xml:space="preserve">փաստագրված </w:t>
      </w:r>
      <w:r w:rsidRPr="00B35329">
        <w:rPr>
          <w:rFonts w:ascii="GHEA Grapalat" w:hAnsi="GHEA Grapalat" w:cs="GHEA Grapalat"/>
          <w:color w:val="000000" w:themeColor="text1"/>
          <w:lang w:val="en-US"/>
        </w:rPr>
        <w:t>տնակների</w:t>
      </w:r>
      <w:r w:rsidR="009D18FE" w:rsidRPr="00B35329">
        <w:rPr>
          <w:rFonts w:ascii="GHEA Grapalat" w:hAnsi="GHEA Grapalat" w:cs="GHEA Grapalat"/>
          <w:color w:val="000000" w:themeColor="text1"/>
          <w:lang w:val="en-US"/>
        </w:rPr>
        <w:t>ց</w:t>
      </w:r>
      <w:r w:rsidRPr="00B35329">
        <w:rPr>
          <w:rFonts w:ascii="GHEA Grapalat" w:hAnsi="GHEA Grapalat" w:cs="GHEA Grapalat"/>
          <w:color w:val="000000" w:themeColor="text1"/>
          <w:lang w:val="en-US"/>
        </w:rPr>
        <w:t xml:space="preserve"> </w:t>
      </w:r>
      <w:r w:rsidRPr="00B35329">
        <w:rPr>
          <w:rFonts w:ascii="GHEA Grapalat" w:hAnsi="GHEA Grapalat" w:cs="GHEA Grapalat"/>
          <w:color w:val="000000" w:themeColor="text1"/>
          <w:lang w:val="hy-AM"/>
        </w:rPr>
        <w:t>4068</w:t>
      </w:r>
      <w:r w:rsidRPr="00B35329">
        <w:rPr>
          <w:rFonts w:ascii="GHEA Grapalat" w:hAnsi="GHEA Grapalat" w:cs="GHEA Grapalat"/>
          <w:color w:val="000000" w:themeColor="text1"/>
          <w:lang w:val="en-US"/>
        </w:rPr>
        <w:t>-ը</w:t>
      </w:r>
      <w:r w:rsidRPr="00B35329">
        <w:rPr>
          <w:rFonts w:ascii="GHEA Grapalat" w:hAnsi="GHEA Grapalat" w:cs="GHEA Grapalat"/>
          <w:color w:val="000000" w:themeColor="text1"/>
          <w:lang w:val="hy-AM"/>
        </w:rPr>
        <w:t xml:space="preserve">, որոնցից՝ 2964-ը՝ Շիրակի մարզում </w:t>
      </w:r>
      <w:r w:rsidR="004432B1">
        <w:rPr>
          <w:rFonts w:ascii="GHEA Grapalat" w:hAnsi="GHEA Grapalat" w:cs="GHEA Grapalat"/>
          <w:color w:val="000000" w:themeColor="text1"/>
          <w:lang w:val="en-US"/>
        </w:rPr>
        <w:t xml:space="preserve">             </w:t>
      </w:r>
      <w:r w:rsidRPr="00B35329">
        <w:rPr>
          <w:rFonts w:ascii="GHEA Grapalat" w:hAnsi="GHEA Grapalat" w:cs="GHEA Grapalat"/>
          <w:color w:val="000000" w:themeColor="text1"/>
          <w:lang w:val="hy-AM"/>
        </w:rPr>
        <w:t>(2648-ը՝ Գյումրի), 1104-ը՝ Լոռու մարզում:</w:t>
      </w:r>
    </w:p>
    <w:p w:rsidR="00F545DC" w:rsidRPr="00B35329" w:rsidRDefault="00F545DC" w:rsidP="003F52D5">
      <w:pPr>
        <w:pStyle w:val="ListParagraph"/>
        <w:tabs>
          <w:tab w:val="left" w:pos="0"/>
          <w:tab w:val="left" w:pos="900"/>
        </w:tabs>
        <w:spacing w:line="360" w:lineRule="auto"/>
        <w:ind w:left="180" w:right="-55" w:firstLine="547"/>
        <w:jc w:val="both"/>
        <w:rPr>
          <w:rFonts w:ascii="GHEA Grapalat" w:hAnsi="GHEA Grapalat" w:cs="GHEA Grapalat"/>
          <w:lang w:val="en-US"/>
        </w:rPr>
      </w:pPr>
      <w:r w:rsidRPr="00B35329">
        <w:rPr>
          <w:rFonts w:ascii="GHEA Grapalat" w:hAnsi="GHEA Grapalat" w:cs="GHEA Grapalat"/>
          <w:lang w:val="en-US"/>
        </w:rPr>
        <w:t xml:space="preserve">Որոշման համաձայն </w:t>
      </w:r>
      <w:r w:rsidR="003F52D5" w:rsidRPr="00B35329">
        <w:rPr>
          <w:rFonts w:ascii="GHEA Grapalat" w:hAnsi="GHEA Grapalat" w:cs="GHEA Grapalat"/>
          <w:lang w:val="en-US"/>
        </w:rPr>
        <w:t>ֆ</w:t>
      </w:r>
      <w:r w:rsidRPr="00B35329">
        <w:rPr>
          <w:rFonts w:ascii="GHEA Grapalat" w:hAnsi="GHEA Grapalat" w:cs="GHEA Grapalat"/>
          <w:lang w:val="en-US"/>
        </w:rPr>
        <w:t>ինանսական աջակցության տրամադրման համար</w:t>
      </w:r>
      <w:r w:rsidR="003F52D5" w:rsidRPr="00B35329">
        <w:rPr>
          <w:rFonts w:ascii="GHEA Grapalat" w:hAnsi="GHEA Grapalat" w:cs="GHEA Grapalat"/>
          <w:lang w:val="en-US"/>
        </w:rPr>
        <w:t xml:space="preserve"> կպահանջվի</w:t>
      </w:r>
      <w:r w:rsidRPr="00B35329">
        <w:rPr>
          <w:rFonts w:ascii="GHEA Grapalat" w:hAnsi="GHEA Grapalat" w:cs="GHEA Grapalat"/>
          <w:lang w:val="en-US"/>
        </w:rPr>
        <w:t xml:space="preserve"> շուրջ 6.0 մլրդ դրամ (1089 ընտանիք),</w:t>
      </w:r>
      <w:r w:rsidR="003F52D5" w:rsidRPr="00B35329">
        <w:rPr>
          <w:rFonts w:ascii="GHEA Grapalat" w:hAnsi="GHEA Grapalat" w:cs="GHEA Grapalat"/>
          <w:lang w:val="en-US"/>
        </w:rPr>
        <w:t xml:space="preserve"> 1843 ընտանիքի բնակարանային խնդիր</w:t>
      </w:r>
      <w:r w:rsidR="009E2F4A" w:rsidRPr="00B35329">
        <w:rPr>
          <w:rFonts w:ascii="GHEA Grapalat" w:hAnsi="GHEA Grapalat" w:cs="GHEA Grapalat"/>
          <w:lang w:val="en-US"/>
        </w:rPr>
        <w:t xml:space="preserve">ը </w:t>
      </w:r>
      <w:r w:rsidR="003F52D5" w:rsidRPr="00B35329">
        <w:rPr>
          <w:rFonts w:ascii="GHEA Grapalat" w:hAnsi="GHEA Grapalat" w:cs="GHEA Grapalat"/>
          <w:lang w:val="en-US"/>
        </w:rPr>
        <w:t xml:space="preserve"> </w:t>
      </w:r>
      <w:r w:rsidR="009E2F4A" w:rsidRPr="00B35329">
        <w:rPr>
          <w:rFonts w:ascii="GHEA Grapalat" w:hAnsi="GHEA Grapalat" w:cs="GHEA Grapalat"/>
          <w:lang w:val="en-US"/>
        </w:rPr>
        <w:t>նախատեսվում է</w:t>
      </w:r>
      <w:r w:rsidR="003F52D5" w:rsidRPr="00B35329">
        <w:rPr>
          <w:rFonts w:ascii="GHEA Grapalat" w:hAnsi="GHEA Grapalat" w:cs="GHEA Grapalat"/>
          <w:lang w:val="en-US"/>
        </w:rPr>
        <w:t xml:space="preserve"> դիտարկ</w:t>
      </w:r>
      <w:r w:rsidR="009E2F4A" w:rsidRPr="00B35329">
        <w:rPr>
          <w:rFonts w:ascii="GHEA Grapalat" w:hAnsi="GHEA Grapalat" w:cs="GHEA Grapalat"/>
          <w:lang w:val="en-US"/>
        </w:rPr>
        <w:t>ել</w:t>
      </w:r>
      <w:r w:rsidR="003F52D5" w:rsidRPr="00B35329">
        <w:rPr>
          <w:rFonts w:ascii="GHEA Grapalat" w:hAnsi="GHEA Grapalat" w:cs="GHEA Grapalat"/>
          <w:lang w:val="en-US"/>
        </w:rPr>
        <w:t xml:space="preserve"> ս</w:t>
      </w:r>
      <w:r w:rsidRPr="00B35329">
        <w:rPr>
          <w:rFonts w:ascii="GHEA Grapalat" w:hAnsi="GHEA Grapalat" w:cs="GHEA Grapalat"/>
          <w:lang w:val="en-US"/>
        </w:rPr>
        <w:t>ոցիալական բնակֆոնդի տարբերակով</w:t>
      </w:r>
      <w:r w:rsidR="003F52D5" w:rsidRPr="00B35329">
        <w:rPr>
          <w:rFonts w:ascii="GHEA Grapalat" w:hAnsi="GHEA Grapalat" w:cs="GHEA Grapalat"/>
          <w:lang w:val="en-US"/>
        </w:rPr>
        <w:t>, իսկ մնացած 1136 ընտանիքի մասով աջակցության տրամադրում չի նախատեսվում:</w:t>
      </w:r>
    </w:p>
    <w:p w:rsidR="00F545DC" w:rsidRPr="00B35329" w:rsidRDefault="000D1578" w:rsidP="000D1578">
      <w:pPr>
        <w:pStyle w:val="ListParagraph"/>
        <w:tabs>
          <w:tab w:val="left" w:pos="0"/>
          <w:tab w:val="left" w:pos="900"/>
        </w:tabs>
        <w:spacing w:line="360" w:lineRule="auto"/>
        <w:ind w:left="180" w:right="-55" w:firstLine="547"/>
        <w:jc w:val="both"/>
        <w:rPr>
          <w:rFonts w:ascii="GHEA Grapalat" w:hAnsi="GHEA Grapalat" w:cs="GHEA Grapalat"/>
          <w:lang w:val="en-US"/>
        </w:rPr>
      </w:pPr>
      <w:r w:rsidRPr="00B35329">
        <w:rPr>
          <w:rFonts w:ascii="GHEA Grapalat" w:hAnsi="GHEA Grapalat" w:cs="GHEA Grapalat"/>
          <w:lang w:val="en-US"/>
        </w:rPr>
        <w:t xml:space="preserve">ՀՀ </w:t>
      </w:r>
      <w:r w:rsidR="00F545DC" w:rsidRPr="00B35329">
        <w:rPr>
          <w:rFonts w:ascii="GHEA Grapalat" w:hAnsi="GHEA Grapalat" w:cs="GHEA Grapalat"/>
          <w:lang w:val="en-US"/>
        </w:rPr>
        <w:t>2024-2026</w:t>
      </w:r>
      <w:r w:rsidRPr="00B35329">
        <w:rPr>
          <w:rFonts w:ascii="GHEA Grapalat" w:hAnsi="GHEA Grapalat" w:cs="GHEA Grapalat"/>
          <w:lang w:val="en-US"/>
        </w:rPr>
        <w:t xml:space="preserve"> թվականների պետական </w:t>
      </w:r>
      <w:r w:rsidR="00D350FA" w:rsidRPr="00B35329">
        <w:rPr>
          <w:rFonts w:ascii="GHEA Grapalat" w:hAnsi="GHEA Grapalat" w:cs="GHEA Grapalat"/>
          <w:lang w:val="en-US"/>
        </w:rPr>
        <w:t>ՄԺԾ ծրագրով</w:t>
      </w:r>
      <w:r w:rsidR="00F545DC" w:rsidRPr="00B35329">
        <w:rPr>
          <w:rFonts w:ascii="GHEA Grapalat" w:hAnsi="GHEA Grapalat" w:cs="GHEA Grapalat"/>
          <w:lang w:val="en-US"/>
        </w:rPr>
        <w:t xml:space="preserve"> միջոցներ են նախատեսվել նշված 1089 ընտանիքի</w:t>
      </w:r>
      <w:r w:rsidR="00D350FA" w:rsidRPr="00B35329">
        <w:rPr>
          <w:rFonts w:ascii="GHEA Grapalat" w:hAnsi="GHEA Grapalat" w:cs="GHEA Grapalat"/>
          <w:lang w:val="en-US"/>
        </w:rPr>
        <w:t>ն</w:t>
      </w:r>
      <w:r w:rsidR="00F545DC" w:rsidRPr="00B35329">
        <w:rPr>
          <w:rFonts w:ascii="GHEA Grapalat" w:hAnsi="GHEA Grapalat" w:cs="GHEA Grapalat"/>
          <w:lang w:val="en-US"/>
        </w:rPr>
        <w:t xml:space="preserve"> աջակցության տրամադրման համար</w:t>
      </w:r>
      <w:r w:rsidRPr="00B35329">
        <w:rPr>
          <w:rFonts w:ascii="GHEA Grapalat" w:hAnsi="GHEA Grapalat" w:cs="GHEA Grapalat"/>
          <w:lang w:val="en-US"/>
        </w:rPr>
        <w:t xml:space="preserve"> (</w:t>
      </w:r>
      <w:r w:rsidR="00F545DC" w:rsidRPr="00B35329">
        <w:rPr>
          <w:rFonts w:ascii="GHEA Grapalat" w:hAnsi="GHEA Grapalat" w:cs="GHEA Grapalat"/>
          <w:lang w:val="en-US"/>
        </w:rPr>
        <w:t>2024թ.-1.4 մլրդ դրամ</w:t>
      </w:r>
      <w:r w:rsidRPr="00B35329">
        <w:rPr>
          <w:rFonts w:ascii="GHEA Grapalat" w:hAnsi="GHEA Grapalat" w:cs="GHEA Grapalat"/>
          <w:lang w:val="en-US"/>
        </w:rPr>
        <w:t xml:space="preserve">, </w:t>
      </w:r>
      <w:r w:rsidR="00F545DC" w:rsidRPr="00B35329">
        <w:rPr>
          <w:rFonts w:ascii="GHEA Grapalat" w:hAnsi="GHEA Grapalat" w:cs="GHEA Grapalat"/>
          <w:lang w:val="en-US"/>
        </w:rPr>
        <w:t>2025թ.–2.5 մլրդ դրամ</w:t>
      </w:r>
      <w:r w:rsidRPr="00B35329">
        <w:rPr>
          <w:rFonts w:ascii="GHEA Grapalat" w:hAnsi="GHEA Grapalat" w:cs="GHEA Grapalat"/>
          <w:lang w:val="en-US"/>
        </w:rPr>
        <w:t xml:space="preserve">, </w:t>
      </w:r>
      <w:r w:rsidR="00F545DC" w:rsidRPr="00B35329">
        <w:rPr>
          <w:rFonts w:ascii="GHEA Grapalat" w:hAnsi="GHEA Grapalat" w:cs="GHEA Grapalat"/>
          <w:lang w:val="en-US"/>
        </w:rPr>
        <w:t>2026թ.-2.1 մլրդ դրամ</w:t>
      </w:r>
      <w:r w:rsidRPr="00B35329">
        <w:rPr>
          <w:rFonts w:ascii="GHEA Grapalat" w:hAnsi="GHEA Grapalat" w:cs="GHEA Grapalat"/>
          <w:lang w:val="en-US"/>
        </w:rPr>
        <w:t>)</w:t>
      </w:r>
      <w:r w:rsidR="00D350FA" w:rsidRPr="00B35329">
        <w:rPr>
          <w:rFonts w:ascii="GHEA Grapalat" w:hAnsi="GHEA Grapalat" w:cs="GHEA Grapalat"/>
          <w:lang w:val="en-US"/>
        </w:rPr>
        <w:t xml:space="preserve">, իսկ </w:t>
      </w:r>
      <w:r w:rsidRPr="00B35329">
        <w:rPr>
          <w:rFonts w:ascii="GHEA Grapalat" w:hAnsi="GHEA Grapalat" w:cs="GHEA Grapalat"/>
          <w:lang w:val="en-US"/>
        </w:rPr>
        <w:t>2024 թվականի համար անհրաժեշտ միջոցները նախատեսվել են նաև ՀՀ 2024 թվականի պետական բյուջեով:</w:t>
      </w:r>
    </w:p>
    <w:p w:rsidR="00037C55" w:rsidRPr="00B35329" w:rsidRDefault="0044545D" w:rsidP="008F6354">
      <w:pPr>
        <w:pStyle w:val="ListParagraph"/>
        <w:spacing w:line="360" w:lineRule="auto"/>
        <w:ind w:left="180" w:right="-55" w:firstLine="630"/>
        <w:jc w:val="both"/>
        <w:rPr>
          <w:rFonts w:ascii="GHEA Grapalat" w:hAnsi="GHEA Grapalat" w:cs="Arial"/>
          <w:color w:val="000000" w:themeColor="text1"/>
          <w:szCs w:val="24"/>
          <w:shd w:val="clear" w:color="auto" w:fill="FFFFFF"/>
        </w:rPr>
      </w:pPr>
      <w:r w:rsidRPr="00B35329">
        <w:rPr>
          <w:rFonts w:ascii="GHEA Grapalat" w:hAnsi="GHEA Grapalat" w:cs="Arial"/>
          <w:color w:val="000000" w:themeColor="text1"/>
          <w:szCs w:val="24"/>
          <w:shd w:val="clear" w:color="auto" w:fill="FFFFFF"/>
        </w:rPr>
        <w:t xml:space="preserve">Դրա հետ մեկտեղ, </w:t>
      </w:r>
      <w:r w:rsidR="00E460C0" w:rsidRPr="00B35329">
        <w:rPr>
          <w:rFonts w:ascii="GHEA Grapalat" w:hAnsi="GHEA Grapalat" w:cs="Arial"/>
          <w:color w:val="000000" w:themeColor="text1"/>
          <w:szCs w:val="24"/>
          <w:shd w:val="clear" w:color="auto" w:fill="FFFFFF"/>
        </w:rPr>
        <w:t>Կ</w:t>
      </w:r>
      <w:r w:rsidRPr="00B35329">
        <w:rPr>
          <w:rFonts w:ascii="GHEA Grapalat" w:hAnsi="GHEA Grapalat" w:cs="Arial"/>
          <w:color w:val="000000" w:themeColor="text1"/>
          <w:szCs w:val="24"/>
          <w:shd w:val="clear" w:color="auto" w:fill="FFFFFF"/>
        </w:rPr>
        <w:t xml:space="preserve">արգի 34-րդ կետով ամրագրվել է, որ Որոշմամբ նախատեսված գործընթացի իրականացման համար ՀՀ տարեկան պետական բյուջեներով հատկացված միջոցների շրջանակներում կատարվելիք աշխատանքների շրջանակը սահմանվում է յուրաքանչյուր տարի՝ </w:t>
      </w:r>
      <w:r w:rsidR="00961179" w:rsidRPr="00B35329">
        <w:rPr>
          <w:rFonts w:ascii="GHEA Grapalat" w:hAnsi="GHEA Grapalat" w:cs="Arial"/>
          <w:color w:val="000000" w:themeColor="text1"/>
          <w:szCs w:val="24"/>
          <w:shd w:val="clear" w:color="auto" w:fill="FFFFFF"/>
        </w:rPr>
        <w:t>ՀՀ</w:t>
      </w:r>
      <w:r w:rsidRPr="00B35329">
        <w:rPr>
          <w:rFonts w:ascii="GHEA Grapalat" w:hAnsi="GHEA Grapalat" w:cs="Arial"/>
          <w:color w:val="000000" w:themeColor="text1"/>
          <w:szCs w:val="24"/>
          <w:shd w:val="clear" w:color="auto" w:fill="FFFFFF"/>
        </w:rPr>
        <w:t xml:space="preserve"> կառավարության առանձին որոշմամբ, որի նախագիծը </w:t>
      </w:r>
      <w:r w:rsidR="00D52A5D" w:rsidRPr="00B35329">
        <w:rPr>
          <w:rFonts w:ascii="GHEA Grapalat" w:hAnsi="GHEA Grapalat" w:cs="Arial"/>
          <w:color w:val="000000" w:themeColor="text1"/>
          <w:szCs w:val="24"/>
          <w:shd w:val="clear" w:color="auto" w:fill="FFFFFF"/>
        </w:rPr>
        <w:t xml:space="preserve">                              </w:t>
      </w:r>
      <w:r w:rsidR="00961179" w:rsidRPr="00B35329">
        <w:rPr>
          <w:rFonts w:ascii="GHEA Grapalat" w:hAnsi="GHEA Grapalat" w:cs="Arial"/>
          <w:color w:val="000000" w:themeColor="text1"/>
          <w:szCs w:val="24"/>
          <w:shd w:val="clear" w:color="auto" w:fill="FFFFFF"/>
        </w:rPr>
        <w:t>ՀՀ</w:t>
      </w:r>
      <w:r w:rsidRPr="00B35329">
        <w:rPr>
          <w:rFonts w:ascii="GHEA Grapalat" w:hAnsi="GHEA Grapalat" w:cs="Arial"/>
          <w:color w:val="000000" w:themeColor="text1"/>
          <w:szCs w:val="24"/>
          <w:shd w:val="clear" w:color="auto" w:fill="FFFFFF"/>
        </w:rPr>
        <w:t xml:space="preserve"> քաղաքաշինության կոմիտեի կողմից </w:t>
      </w:r>
      <w:r w:rsidR="00961179" w:rsidRPr="00B35329">
        <w:rPr>
          <w:rFonts w:ascii="GHEA Grapalat" w:hAnsi="GHEA Grapalat" w:cs="Arial"/>
          <w:color w:val="000000" w:themeColor="text1"/>
          <w:szCs w:val="24"/>
          <w:shd w:val="clear" w:color="auto" w:fill="FFFFFF"/>
        </w:rPr>
        <w:t>ՀՀ</w:t>
      </w:r>
      <w:r w:rsidRPr="00B35329">
        <w:rPr>
          <w:rFonts w:ascii="GHEA Grapalat" w:hAnsi="GHEA Grapalat" w:cs="Arial"/>
          <w:color w:val="000000" w:themeColor="text1"/>
          <w:szCs w:val="24"/>
          <w:shd w:val="clear" w:color="auto" w:fill="FFFFFF"/>
        </w:rPr>
        <w:t xml:space="preserve"> կառավարության քննարկմանն է ներկայացվում ոչ ուշ, քան տվյալ տարվա ապրիլի 20-ը:</w:t>
      </w:r>
      <w:r w:rsidR="00037C55" w:rsidRPr="00B35329">
        <w:rPr>
          <w:rFonts w:ascii="GHEA Grapalat" w:hAnsi="GHEA Grapalat" w:cs="Arial"/>
          <w:color w:val="000000" w:themeColor="text1"/>
          <w:szCs w:val="24"/>
          <w:shd w:val="clear" w:color="auto" w:fill="FFFFFF"/>
        </w:rPr>
        <w:t xml:space="preserve"> </w:t>
      </w:r>
    </w:p>
    <w:p w:rsidR="00787128" w:rsidRPr="00B35329" w:rsidRDefault="00E460C0" w:rsidP="008F6354">
      <w:pPr>
        <w:pStyle w:val="ListParagraph"/>
        <w:spacing w:line="360" w:lineRule="auto"/>
        <w:ind w:left="180" w:right="-55" w:firstLine="63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Կ</w:t>
      </w:r>
      <w:r w:rsidR="00037C55" w:rsidRPr="00B35329">
        <w:rPr>
          <w:rFonts w:ascii="GHEA Grapalat" w:hAnsi="GHEA Grapalat" w:cs="Arial"/>
          <w:color w:val="000000" w:themeColor="text1"/>
          <w:shd w:val="clear" w:color="auto" w:fill="FFFFFF"/>
        </w:rPr>
        <w:t>արգի 17-րդ կետով սահմանվել է ոչ հիմնական շինություններում բնակվող ընտանիքների բնակարանային խնդիրների դիտարկման հերթականությունը</w:t>
      </w:r>
      <w:r w:rsidR="00787128" w:rsidRPr="00B35329">
        <w:rPr>
          <w:rFonts w:ascii="GHEA Grapalat" w:hAnsi="GHEA Grapalat" w:cs="Arial"/>
          <w:color w:val="000000" w:themeColor="text1"/>
          <w:shd w:val="clear" w:color="auto" w:fill="FFFFFF"/>
        </w:rPr>
        <w:t>: Ն</w:t>
      </w:r>
      <w:r w:rsidR="00037C55" w:rsidRPr="00B35329">
        <w:rPr>
          <w:rFonts w:ascii="GHEA Grapalat" w:hAnsi="GHEA Grapalat" w:cs="Arial"/>
          <w:color w:val="000000" w:themeColor="text1"/>
          <w:shd w:val="clear" w:color="auto" w:fill="FFFFFF"/>
        </w:rPr>
        <w:t>շված կետի</w:t>
      </w:r>
      <w:r w:rsidR="00787128" w:rsidRPr="00B35329">
        <w:rPr>
          <w:rFonts w:ascii="GHEA Grapalat" w:hAnsi="GHEA Grapalat" w:cs="Arial"/>
          <w:color w:val="000000" w:themeColor="text1"/>
          <w:shd w:val="clear" w:color="auto" w:fill="FFFFFF"/>
        </w:rPr>
        <w:t>՝</w:t>
      </w:r>
    </w:p>
    <w:p w:rsidR="00787128" w:rsidRPr="00B35329" w:rsidRDefault="00787128" w:rsidP="008F6354">
      <w:pPr>
        <w:pStyle w:val="ListParagraph"/>
        <w:spacing w:line="360" w:lineRule="auto"/>
        <w:ind w:left="180" w:right="-55" w:firstLine="63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w:t>
      </w:r>
      <w:r w:rsidR="00037C55" w:rsidRPr="00B35329">
        <w:rPr>
          <w:rFonts w:ascii="GHEA Grapalat" w:hAnsi="GHEA Grapalat" w:cs="Arial"/>
          <w:color w:val="000000" w:themeColor="text1"/>
          <w:shd w:val="clear" w:color="auto" w:fill="FFFFFF"/>
        </w:rPr>
        <w:t xml:space="preserve"> </w:t>
      </w:r>
      <w:r w:rsidR="00827812" w:rsidRPr="00B35329">
        <w:rPr>
          <w:rFonts w:ascii="GHEA Grapalat" w:hAnsi="GHEA Grapalat" w:cs="Arial"/>
          <w:color w:val="000000" w:themeColor="text1"/>
          <w:shd w:val="clear" w:color="auto" w:fill="FFFFFF"/>
        </w:rPr>
        <w:t>1-ին ենթակետ</w:t>
      </w:r>
      <w:r w:rsidR="006F334B" w:rsidRPr="00B35329">
        <w:rPr>
          <w:rFonts w:ascii="GHEA Grapalat" w:hAnsi="GHEA Grapalat" w:cs="Arial"/>
          <w:color w:val="000000" w:themeColor="text1"/>
          <w:shd w:val="clear" w:color="auto" w:fill="FFFFFF"/>
        </w:rPr>
        <w:t xml:space="preserve">ով նշված են պետական աջակցության բնակապահովման ծրագրի շահառու ճանաչված, սակայն բնակարանային պայմանները դեռևս չբարելաված ընտանքիները: Այս կետի </w:t>
      </w:r>
      <w:r w:rsidR="00827812" w:rsidRPr="00B35329">
        <w:rPr>
          <w:rFonts w:ascii="GHEA Grapalat" w:hAnsi="GHEA Grapalat" w:cs="Arial"/>
          <w:color w:val="000000" w:themeColor="text1"/>
          <w:shd w:val="clear" w:color="auto" w:fill="FFFFFF"/>
        </w:rPr>
        <w:t xml:space="preserve">շրջանակներում </w:t>
      </w:r>
      <w:r w:rsidRPr="00B35329">
        <w:rPr>
          <w:rFonts w:ascii="GHEA Grapalat" w:hAnsi="GHEA Grapalat" w:cs="Arial"/>
          <w:color w:val="000000" w:themeColor="text1"/>
          <w:shd w:val="clear" w:color="auto" w:fill="FFFFFF"/>
        </w:rPr>
        <w:t xml:space="preserve">Գյումրի և Սպիտակ համայնքներում շահառուներ չեն </w:t>
      </w:r>
      <w:r w:rsidR="00ED4410" w:rsidRPr="00B35329">
        <w:rPr>
          <w:rFonts w:ascii="GHEA Grapalat" w:hAnsi="GHEA Grapalat" w:cs="Arial"/>
          <w:color w:val="000000" w:themeColor="text1"/>
          <w:shd w:val="clear" w:color="auto" w:fill="FFFFFF"/>
        </w:rPr>
        <w:t>փաստագրվել</w:t>
      </w:r>
      <w:r w:rsidRPr="00B35329">
        <w:rPr>
          <w:rFonts w:ascii="GHEA Grapalat" w:hAnsi="GHEA Grapalat" w:cs="Arial"/>
          <w:color w:val="000000" w:themeColor="text1"/>
          <w:shd w:val="clear" w:color="auto" w:fill="FFFFFF"/>
        </w:rPr>
        <w:t xml:space="preserve">, </w:t>
      </w:r>
      <w:r w:rsidR="00ED4410" w:rsidRPr="00B35329">
        <w:rPr>
          <w:rFonts w:ascii="GHEA Grapalat" w:hAnsi="GHEA Grapalat" w:cs="Arial"/>
          <w:color w:val="000000" w:themeColor="text1"/>
          <w:shd w:val="clear" w:color="auto" w:fill="FFFFFF"/>
        </w:rPr>
        <w:t xml:space="preserve">Վանաձոր քաղաքի մասով փաստագրվել է 1 անձ, որը՝ համաձայն քաղաքապետարանի բանավոր տեղեկատվության մահացել է, </w:t>
      </w:r>
      <w:r w:rsidRPr="00B35329">
        <w:rPr>
          <w:rFonts w:ascii="GHEA Grapalat" w:hAnsi="GHEA Grapalat" w:cs="Arial"/>
          <w:color w:val="000000" w:themeColor="text1"/>
          <w:shd w:val="clear" w:color="auto" w:fill="FFFFFF"/>
        </w:rPr>
        <w:t xml:space="preserve">Ստեփանավան քաղաքում </w:t>
      </w:r>
      <w:r w:rsidR="00ED4410" w:rsidRPr="00B35329">
        <w:rPr>
          <w:rFonts w:ascii="GHEA Grapalat" w:hAnsi="GHEA Grapalat" w:cs="Arial"/>
          <w:color w:val="000000" w:themeColor="text1"/>
          <w:shd w:val="clear" w:color="auto" w:fill="FFFFFF"/>
        </w:rPr>
        <w:t>փաստագրվել են</w:t>
      </w:r>
      <w:r w:rsidRPr="00B35329">
        <w:rPr>
          <w:rFonts w:ascii="GHEA Grapalat" w:hAnsi="GHEA Grapalat" w:cs="Arial"/>
          <w:color w:val="000000" w:themeColor="text1"/>
          <w:shd w:val="clear" w:color="auto" w:fill="FFFFFF"/>
        </w:rPr>
        <w:t xml:space="preserve"> 63</w:t>
      </w:r>
      <w:r w:rsidR="00ED4410" w:rsidRPr="00B35329">
        <w:rPr>
          <w:rFonts w:ascii="GHEA Grapalat" w:hAnsi="GHEA Grapalat" w:cs="Arial"/>
          <w:color w:val="000000" w:themeColor="text1"/>
          <w:shd w:val="clear" w:color="auto" w:fill="FFFFFF"/>
        </w:rPr>
        <w:t>-ը</w:t>
      </w:r>
      <w:r w:rsidRPr="00B35329">
        <w:rPr>
          <w:rFonts w:ascii="GHEA Grapalat" w:hAnsi="GHEA Grapalat" w:cs="Arial"/>
          <w:color w:val="000000" w:themeColor="text1"/>
          <w:shd w:val="clear" w:color="auto" w:fill="FFFFFF"/>
        </w:rPr>
        <w:t xml:space="preserve">, որոնք՝ ինչպես ուսումնասիրությամբ պարզվել է, ոչ թե հանդիսանում են պետական աջակցության բնակապահովման ծրագրի շահառու ճանաչված, այլ երկրաշարժի հետևանքով անօթևան մնացած, սակայն տարբեր պատճառներով </w:t>
      </w:r>
      <w:r w:rsidRPr="00B35329">
        <w:rPr>
          <w:rFonts w:ascii="GHEA Grapalat" w:hAnsi="GHEA Grapalat" w:cs="Arial"/>
          <w:color w:val="000000" w:themeColor="text1"/>
          <w:shd w:val="clear" w:color="auto" w:fill="FFFFFF"/>
        </w:rPr>
        <w:lastRenderedPageBreak/>
        <w:t>բնակապահովման ծրագրերում չընդգրկված ընտանիքներ</w:t>
      </w:r>
      <w:r w:rsidR="006F334B" w:rsidRPr="00B35329">
        <w:rPr>
          <w:rFonts w:ascii="GHEA Grapalat" w:hAnsi="GHEA Grapalat" w:cs="Arial"/>
          <w:color w:val="000000" w:themeColor="text1"/>
          <w:shd w:val="clear" w:color="auto" w:fill="FFFFFF"/>
        </w:rPr>
        <w:t xml:space="preserve"> (17-րդ կետի 5-րդ ենթակետով սահմանված հերթականություն)</w:t>
      </w:r>
      <w:r w:rsidRPr="00B35329">
        <w:rPr>
          <w:rFonts w:ascii="GHEA Grapalat" w:hAnsi="GHEA Grapalat" w:cs="Arial"/>
          <w:color w:val="000000" w:themeColor="text1"/>
          <w:shd w:val="clear" w:color="auto" w:fill="FFFFFF"/>
        </w:rPr>
        <w:t xml:space="preserve">: Ուստի, նրանց խնդիրն այս նախագծով չի դիտարկվել: </w:t>
      </w:r>
    </w:p>
    <w:p w:rsidR="00787128" w:rsidRPr="00B35329" w:rsidRDefault="00787128" w:rsidP="008F6354">
      <w:pPr>
        <w:pStyle w:val="ListParagraph"/>
        <w:spacing w:line="360" w:lineRule="auto"/>
        <w:ind w:left="180" w:right="-55" w:firstLine="63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- 2-րդ կետի համաձայն՝ որպես պետական ծրագրի շրջանակում բնակարան ստացած, սակայն որպես նախկինում զբաղեցրած տնակներից մեկ</w:t>
      </w:r>
      <w:r w:rsidR="006F334B" w:rsidRPr="00B35329">
        <w:rPr>
          <w:rFonts w:ascii="GHEA Grapalat" w:hAnsi="GHEA Grapalat" w:cs="Arial"/>
          <w:color w:val="000000" w:themeColor="text1"/>
          <w:shd w:val="clear" w:color="auto" w:fill="FFFFFF"/>
        </w:rPr>
        <w:t xml:space="preserve">ը չքանդած բազմանդամ ընտանիքի մաս ներկայացվել է </w:t>
      </w:r>
      <w:r w:rsidR="000A25AF" w:rsidRPr="00B35329">
        <w:rPr>
          <w:rFonts w:ascii="GHEA Grapalat" w:hAnsi="GHEA Grapalat" w:cs="Arial"/>
          <w:color w:val="000000" w:themeColor="text1"/>
          <w:shd w:val="clear" w:color="auto" w:fill="FFFFFF"/>
        </w:rPr>
        <w:t>11</w:t>
      </w:r>
      <w:r w:rsidR="00ED4410" w:rsidRPr="00B35329">
        <w:rPr>
          <w:rFonts w:ascii="GHEA Grapalat" w:hAnsi="GHEA Grapalat" w:cs="Arial"/>
          <w:color w:val="000000" w:themeColor="text1"/>
          <w:shd w:val="clear" w:color="auto" w:fill="FFFFFF"/>
        </w:rPr>
        <w:t>7</w:t>
      </w:r>
      <w:r w:rsidR="000A25AF" w:rsidRPr="00B35329">
        <w:rPr>
          <w:rFonts w:ascii="GHEA Grapalat" w:hAnsi="GHEA Grapalat" w:cs="Arial"/>
          <w:color w:val="000000" w:themeColor="text1"/>
          <w:shd w:val="clear" w:color="auto" w:fill="FFFFFF"/>
        </w:rPr>
        <w:t xml:space="preserve"> ընտանիք (</w:t>
      </w:r>
      <w:r w:rsidR="006F334B" w:rsidRPr="00B35329">
        <w:rPr>
          <w:rFonts w:ascii="GHEA Grapalat" w:hAnsi="GHEA Grapalat" w:cs="Arial"/>
          <w:color w:val="000000" w:themeColor="text1"/>
          <w:shd w:val="clear" w:color="auto" w:fill="FFFFFF"/>
        </w:rPr>
        <w:t xml:space="preserve">Գյումրի համայնքում 101, Սպիտակ համայնքում՝ </w:t>
      </w:r>
      <w:r w:rsidR="00ED4410" w:rsidRPr="00B35329">
        <w:rPr>
          <w:rFonts w:ascii="GHEA Grapalat" w:hAnsi="GHEA Grapalat" w:cs="Arial"/>
          <w:color w:val="000000" w:themeColor="text1"/>
          <w:shd w:val="clear" w:color="auto" w:fill="FFFFFF"/>
        </w:rPr>
        <w:t>16</w:t>
      </w:r>
      <w:r w:rsidR="000A25AF" w:rsidRPr="00B35329">
        <w:rPr>
          <w:rFonts w:ascii="GHEA Grapalat" w:hAnsi="GHEA Grapalat" w:cs="Arial"/>
          <w:color w:val="000000" w:themeColor="text1"/>
          <w:shd w:val="clear" w:color="auto" w:fill="FFFFFF"/>
        </w:rPr>
        <w:t>)</w:t>
      </w:r>
      <w:r w:rsidR="00ED4410" w:rsidRPr="00B35329">
        <w:rPr>
          <w:rFonts w:ascii="GHEA Grapalat" w:hAnsi="GHEA Grapalat" w:cs="Arial"/>
          <w:color w:val="000000" w:themeColor="text1"/>
          <w:shd w:val="clear" w:color="auto" w:fill="FFFFFF"/>
        </w:rPr>
        <w:t xml:space="preserve">, սակայն պարզվել է, որ Սպիտակ համայնքի Գեղասար բնակավայրում </w:t>
      </w:r>
      <w:r w:rsidR="00EC3FA4">
        <w:rPr>
          <w:rFonts w:ascii="GHEA Grapalat" w:hAnsi="GHEA Grapalat" w:cs="Arial"/>
          <w:color w:val="000000" w:themeColor="text1"/>
          <w:shd w:val="clear" w:color="auto" w:fill="FFFFFF"/>
        </w:rPr>
        <w:t xml:space="preserve">6 հոգանոց </w:t>
      </w:r>
      <w:r w:rsidR="00ED4410" w:rsidRPr="00B35329">
        <w:rPr>
          <w:rFonts w:ascii="GHEA Grapalat" w:hAnsi="GHEA Grapalat" w:cs="Arial"/>
          <w:color w:val="000000" w:themeColor="text1"/>
          <w:shd w:val="clear" w:color="auto" w:fill="FFFFFF"/>
        </w:rPr>
        <w:t>մեկ ընտանիքի առանձին անդամներ ցուցակում հա</w:t>
      </w:r>
      <w:r w:rsidR="00470ECF" w:rsidRPr="00B35329">
        <w:rPr>
          <w:rFonts w:ascii="GHEA Grapalat" w:hAnsi="GHEA Grapalat" w:cs="Arial"/>
          <w:color w:val="000000" w:themeColor="text1"/>
          <w:shd w:val="clear" w:color="auto" w:fill="FFFFFF"/>
        </w:rPr>
        <w:t>մար</w:t>
      </w:r>
      <w:r w:rsidR="00ED4410" w:rsidRPr="00B35329">
        <w:rPr>
          <w:rFonts w:ascii="GHEA Grapalat" w:hAnsi="GHEA Grapalat" w:cs="Arial"/>
          <w:color w:val="000000" w:themeColor="text1"/>
          <w:shd w:val="clear" w:color="auto" w:fill="FFFFFF"/>
        </w:rPr>
        <w:t xml:space="preserve">ակալվել </w:t>
      </w:r>
      <w:r w:rsidR="00470ECF" w:rsidRPr="00B35329">
        <w:rPr>
          <w:rFonts w:ascii="GHEA Grapalat" w:hAnsi="GHEA Grapalat" w:cs="Arial"/>
          <w:color w:val="000000" w:themeColor="text1"/>
          <w:shd w:val="clear" w:color="auto" w:fill="FFFFFF"/>
        </w:rPr>
        <w:t xml:space="preserve">են </w:t>
      </w:r>
      <w:r w:rsidR="00ED4410" w:rsidRPr="00B35329">
        <w:rPr>
          <w:rFonts w:ascii="GHEA Grapalat" w:hAnsi="GHEA Grapalat" w:cs="Arial"/>
          <w:color w:val="000000" w:themeColor="text1"/>
          <w:shd w:val="clear" w:color="auto" w:fill="FFFFFF"/>
        </w:rPr>
        <w:t xml:space="preserve">առանձին: Ուստի, </w:t>
      </w:r>
      <w:r w:rsidR="00B541F8" w:rsidRPr="00B35329">
        <w:rPr>
          <w:rFonts w:ascii="GHEA Grapalat" w:hAnsi="GHEA Grapalat" w:cs="Arial"/>
          <w:color w:val="000000" w:themeColor="text1"/>
          <w:shd w:val="clear" w:color="auto" w:fill="FFFFFF"/>
        </w:rPr>
        <w:t>այս խմբի ընտանիքների իրական ընդհանուր թիվը կազմում է 112 (Գյումրի 101 և Սպիտակ 11)</w:t>
      </w:r>
      <w:r w:rsidR="00ED4410" w:rsidRPr="00B35329">
        <w:rPr>
          <w:rFonts w:ascii="GHEA Grapalat" w:hAnsi="GHEA Grapalat" w:cs="Arial"/>
          <w:color w:val="000000" w:themeColor="text1"/>
          <w:shd w:val="clear" w:color="auto" w:fill="FFFFFF"/>
        </w:rPr>
        <w:t xml:space="preserve">: </w:t>
      </w:r>
      <w:r w:rsidR="006F334B" w:rsidRPr="00B35329">
        <w:rPr>
          <w:rFonts w:ascii="GHEA Grapalat" w:hAnsi="GHEA Grapalat" w:cs="Arial"/>
          <w:color w:val="000000" w:themeColor="text1"/>
          <w:shd w:val="clear" w:color="auto" w:fill="FFFFFF"/>
        </w:rPr>
        <w:t xml:space="preserve">Այս ընտանիքների համար Կարգի 10-րդ կետի 4-րդ ենթակետով նախատեսված է </w:t>
      </w:r>
      <w:r w:rsidR="0013588F">
        <w:rPr>
          <w:rFonts w:ascii="GHEA Grapalat" w:hAnsi="GHEA Grapalat" w:cs="Arial"/>
          <w:color w:val="000000" w:themeColor="text1"/>
          <w:shd w:val="clear" w:color="auto" w:fill="FFFFFF"/>
        </w:rPr>
        <w:t>մեկ</w:t>
      </w:r>
      <w:r w:rsidRPr="00B35329">
        <w:rPr>
          <w:rFonts w:ascii="GHEA Grapalat" w:hAnsi="GHEA Grapalat" w:cs="Arial"/>
          <w:color w:val="000000" w:themeColor="text1"/>
          <w:shd w:val="clear" w:color="auto" w:fill="FFFFFF"/>
        </w:rPr>
        <w:t>սենյականոց բնակարանի արժեքի չափով ֆինանսական աջակցությ</w:t>
      </w:r>
      <w:r w:rsidR="006F334B" w:rsidRPr="00B35329">
        <w:rPr>
          <w:rFonts w:ascii="GHEA Grapalat" w:hAnsi="GHEA Grapalat" w:cs="Arial"/>
          <w:color w:val="000000" w:themeColor="text1"/>
          <w:shd w:val="clear" w:color="auto" w:fill="FFFFFF"/>
        </w:rPr>
        <w:t>ուն:</w:t>
      </w:r>
    </w:p>
    <w:p w:rsidR="00ED4410" w:rsidRPr="00B35329" w:rsidRDefault="000A25AF" w:rsidP="008F6354">
      <w:pPr>
        <w:pStyle w:val="ListParagraph"/>
        <w:spacing w:line="360" w:lineRule="auto"/>
        <w:ind w:left="180" w:right="-55" w:firstLine="63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 xml:space="preserve">- </w:t>
      </w:r>
      <w:r w:rsidR="00ED4410" w:rsidRPr="00B35329">
        <w:rPr>
          <w:rFonts w:ascii="GHEA Grapalat" w:hAnsi="GHEA Grapalat" w:cs="Arial"/>
          <w:color w:val="000000" w:themeColor="text1"/>
          <w:shd w:val="clear" w:color="auto" w:fill="FFFFFF"/>
        </w:rPr>
        <w:t>3</w:t>
      </w:r>
      <w:r w:rsidRPr="00B35329">
        <w:rPr>
          <w:rFonts w:ascii="GHEA Grapalat" w:hAnsi="GHEA Grapalat" w:cs="Arial"/>
          <w:color w:val="000000" w:themeColor="text1"/>
          <w:shd w:val="clear" w:color="auto" w:fill="FFFFFF"/>
        </w:rPr>
        <w:t xml:space="preserve">-րդ կետի համաձայն՝ որպես </w:t>
      </w:r>
      <w:r w:rsidRPr="00B35329">
        <w:rPr>
          <w:rFonts w:ascii="GHEA Grapalat" w:hAnsi="GHEA Grapalat" w:cs="Arial"/>
          <w:color w:val="000000" w:themeColor="text1"/>
          <w:szCs w:val="24"/>
          <w:shd w:val="clear" w:color="auto" w:fill="FFFFFF"/>
        </w:rPr>
        <w:t>նախորդ տարիներին պետական աջակցության ծրագրերի շրջանակներում բնակարանային պայմանների բարելավման հնարավորություն ստացած, սակայն այդ հնարավորությունը չիրացրած ընտանիքներ</w:t>
      </w:r>
      <w:r w:rsidR="007B509F" w:rsidRPr="00B35329">
        <w:rPr>
          <w:rFonts w:ascii="GHEA Grapalat" w:hAnsi="GHEA Grapalat" w:cs="Arial"/>
          <w:color w:val="000000" w:themeColor="text1"/>
          <w:szCs w:val="24"/>
          <w:shd w:val="clear" w:color="auto" w:fill="FFFFFF"/>
        </w:rPr>
        <w:t xml:space="preserve"> ներկայացվել է 69 ընտանիք (Գ</w:t>
      </w:r>
      <w:r w:rsidR="00ED4410" w:rsidRPr="00B35329">
        <w:rPr>
          <w:rFonts w:ascii="GHEA Grapalat" w:hAnsi="GHEA Grapalat" w:cs="Arial"/>
          <w:color w:val="000000" w:themeColor="text1"/>
          <w:shd w:val="clear" w:color="auto" w:fill="FFFFFF"/>
        </w:rPr>
        <w:t>ումրի 49, Սպիտակ 19 և Ստեփանավան 1</w:t>
      </w:r>
      <w:r w:rsidR="007B509F" w:rsidRPr="00B35329">
        <w:rPr>
          <w:rFonts w:ascii="GHEA Grapalat" w:hAnsi="GHEA Grapalat" w:cs="Arial"/>
          <w:color w:val="000000" w:themeColor="text1"/>
          <w:shd w:val="clear" w:color="auto" w:fill="FFFFFF"/>
        </w:rPr>
        <w:t>)</w:t>
      </w:r>
      <w:r w:rsidR="00ED4410" w:rsidRPr="00B35329">
        <w:rPr>
          <w:rFonts w:ascii="GHEA Grapalat" w:hAnsi="GHEA Grapalat" w:cs="Arial"/>
          <w:color w:val="000000" w:themeColor="text1"/>
          <w:shd w:val="clear" w:color="auto" w:fill="FFFFFF"/>
        </w:rPr>
        <w:t>:</w:t>
      </w:r>
      <w:r w:rsidR="007B509F" w:rsidRPr="00B35329">
        <w:rPr>
          <w:rFonts w:ascii="GHEA Grapalat" w:hAnsi="GHEA Grapalat" w:cs="Arial"/>
          <w:color w:val="000000" w:themeColor="text1"/>
          <w:shd w:val="clear" w:color="auto" w:fill="FFFFFF"/>
        </w:rPr>
        <w:t xml:space="preserve"> Ա</w:t>
      </w:r>
      <w:r w:rsidR="00ED4410" w:rsidRPr="00B35329">
        <w:rPr>
          <w:rFonts w:ascii="GHEA Grapalat" w:hAnsi="GHEA Grapalat" w:cs="Arial"/>
          <w:color w:val="000000" w:themeColor="text1"/>
          <w:shd w:val="clear" w:color="auto" w:fill="FFFFFF"/>
        </w:rPr>
        <w:t>յս ընտանիքների համար Կարգի 10-րդ կետի 3-րդ ենթակետով նախատեսված է բնակարանի գնման վկայագրի միջոցով ֆինանսական աջակցության տրամադրում:</w:t>
      </w:r>
    </w:p>
    <w:p w:rsidR="003F1D99" w:rsidRPr="00B35329" w:rsidRDefault="00D52A5D" w:rsidP="008F6354">
      <w:pPr>
        <w:pStyle w:val="ListParagraph"/>
        <w:spacing w:line="360" w:lineRule="auto"/>
        <w:ind w:left="180" w:right="-55" w:firstLine="63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Միևնույն ժամանակ, Կարգի 15-րդ կետով սահմանվել է, որ հաշվի առնելով                                ՀՀ կառավարության 2021-2026 թվականների միջոցառումների ծրագրի «Քաղաքաշինության կոմիտե» բաժնի (նպատակ 17) 17.1-ին կետը՝ սույն կարգով առաջնահերթ կարգով դիտարկման ենթակա են աղետի գոտու քաղաքային բնակավայրերի պետական և համայնքային հողամասերի վրա տեղադրված ոչ հիմնական շինությունները:</w:t>
      </w:r>
    </w:p>
    <w:p w:rsidR="00565599" w:rsidRPr="00B35329" w:rsidRDefault="007B509F" w:rsidP="008F6354">
      <w:pPr>
        <w:pStyle w:val="ListParagraph"/>
        <w:spacing w:line="360" w:lineRule="auto"/>
        <w:ind w:left="180" w:right="-55" w:firstLine="63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 xml:space="preserve">Արդյունքում, նախագծով դիտարկվել են վերը նշված 181 ընտանիքների բնակարանային խնդիրները, </w:t>
      </w:r>
      <w:r w:rsidR="0046200C" w:rsidRPr="00B35329">
        <w:rPr>
          <w:rFonts w:ascii="GHEA Grapalat" w:hAnsi="GHEA Grapalat" w:cs="Arial"/>
          <w:color w:val="000000" w:themeColor="text1"/>
          <w:shd w:val="clear" w:color="auto" w:fill="FFFFFF"/>
        </w:rPr>
        <w:t>ինչպես նաև ամրագրվել են Որոշմամբ նախատեսված աջակցության տրամադրման ընթացակարգին</w:t>
      </w:r>
      <w:r w:rsidR="00174DC1" w:rsidRPr="00B35329">
        <w:rPr>
          <w:rFonts w:ascii="GHEA Grapalat" w:hAnsi="GHEA Grapalat" w:cs="Arial"/>
          <w:color w:val="000000" w:themeColor="text1"/>
          <w:shd w:val="clear" w:color="auto" w:fill="FFFFFF"/>
        </w:rPr>
        <w:t xml:space="preserve">, աջակցության չափի հաշվարկմանը և այլ </w:t>
      </w:r>
      <w:r w:rsidR="00D8171D" w:rsidRPr="00B35329">
        <w:rPr>
          <w:rFonts w:ascii="GHEA Grapalat" w:hAnsi="GHEA Grapalat" w:cs="Arial"/>
          <w:color w:val="000000" w:themeColor="text1"/>
          <w:shd w:val="clear" w:color="auto" w:fill="FFFFFF"/>
        </w:rPr>
        <w:t xml:space="preserve">վերաբերելի </w:t>
      </w:r>
      <w:r w:rsidR="00174DC1" w:rsidRPr="00B35329">
        <w:rPr>
          <w:rFonts w:ascii="GHEA Grapalat" w:hAnsi="GHEA Grapalat" w:cs="Arial"/>
          <w:color w:val="000000" w:themeColor="text1"/>
          <w:shd w:val="clear" w:color="auto" w:fill="FFFFFF"/>
        </w:rPr>
        <w:t>հարցերի</w:t>
      </w:r>
      <w:r w:rsidR="00D8171D" w:rsidRPr="00B35329">
        <w:rPr>
          <w:rFonts w:ascii="GHEA Grapalat" w:hAnsi="GHEA Grapalat" w:cs="Arial"/>
          <w:color w:val="000000" w:themeColor="text1"/>
          <w:shd w:val="clear" w:color="auto" w:fill="FFFFFF"/>
        </w:rPr>
        <w:t xml:space="preserve"> առնչվող</w:t>
      </w:r>
      <w:r w:rsidR="0046200C" w:rsidRPr="00B35329">
        <w:rPr>
          <w:rFonts w:ascii="GHEA Grapalat" w:hAnsi="GHEA Grapalat" w:cs="Arial"/>
          <w:color w:val="000000" w:themeColor="text1"/>
          <w:shd w:val="clear" w:color="auto" w:fill="FFFFFF"/>
        </w:rPr>
        <w:t xml:space="preserve"> դրույթներ:</w:t>
      </w:r>
    </w:p>
    <w:p w:rsidR="00CD35F6" w:rsidRPr="00B35329" w:rsidRDefault="00174DC1" w:rsidP="008F6354">
      <w:pPr>
        <w:pStyle w:val="ListParagraph"/>
        <w:spacing w:line="360" w:lineRule="auto"/>
        <w:ind w:left="180" w:right="-55" w:firstLine="63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Միևնույն ժամանակ հարկ է նշել, որ խնդրի ֆինանսական պլանավորման ժամանակ՝ 2023 թվականին, հիմք է ընդունվել ՀՀ կադաստրի կոմիտեի կողմից</w:t>
      </w:r>
      <w:r w:rsidR="000505CC" w:rsidRPr="00B35329">
        <w:rPr>
          <w:rFonts w:ascii="GHEA Grapalat" w:hAnsi="GHEA Grapalat" w:cs="Arial"/>
          <w:color w:val="000000" w:themeColor="text1"/>
          <w:shd w:val="clear" w:color="auto" w:fill="FFFFFF"/>
        </w:rPr>
        <w:t xml:space="preserve"> 2023 թվականի հունվար ամսվա դրությամբ հրապարակված</w:t>
      </w:r>
      <w:r w:rsidR="00E460C0" w:rsidRPr="00B35329">
        <w:rPr>
          <w:rFonts w:ascii="GHEA Grapalat" w:hAnsi="GHEA Grapalat" w:cs="Arial"/>
          <w:color w:val="000000" w:themeColor="text1"/>
          <w:shd w:val="clear" w:color="auto" w:fill="FFFFFF"/>
        </w:rPr>
        <w:t>՝ բնակարանների շուկայական միջինացված գնի (</w:t>
      </w:r>
      <w:r w:rsidR="006B4934" w:rsidRPr="00B35329">
        <w:rPr>
          <w:rFonts w:ascii="GHEA Grapalat" w:hAnsi="GHEA Grapalat" w:cs="Arial"/>
          <w:color w:val="000000" w:themeColor="text1"/>
          <w:shd w:val="clear" w:color="auto" w:fill="FFFFFF"/>
        </w:rPr>
        <w:t xml:space="preserve">1 քառ. մետրի </w:t>
      </w:r>
      <w:r w:rsidR="00E460C0" w:rsidRPr="00B35329">
        <w:rPr>
          <w:rFonts w:ascii="GHEA Grapalat" w:hAnsi="GHEA Grapalat" w:cs="Arial"/>
          <w:color w:val="000000" w:themeColor="text1"/>
          <w:shd w:val="clear" w:color="auto" w:fill="FFFFFF"/>
        </w:rPr>
        <w:t xml:space="preserve">հաշվով) </w:t>
      </w:r>
      <w:r w:rsidR="000505CC" w:rsidRPr="00B35329">
        <w:rPr>
          <w:rFonts w:ascii="GHEA Grapalat" w:hAnsi="GHEA Grapalat" w:cs="Arial"/>
          <w:color w:val="000000" w:themeColor="text1"/>
          <w:shd w:val="clear" w:color="auto" w:fill="FFFFFF"/>
        </w:rPr>
        <w:t>տվյալները</w:t>
      </w:r>
      <w:r w:rsidR="00CD35F6" w:rsidRPr="00B35329">
        <w:rPr>
          <w:rFonts w:ascii="GHEA Grapalat" w:hAnsi="GHEA Grapalat" w:cs="Arial"/>
          <w:color w:val="000000" w:themeColor="text1"/>
          <w:shd w:val="clear" w:color="auto" w:fill="FFFFFF"/>
        </w:rPr>
        <w:t xml:space="preserve"> և 186 ընտանիքի բնակարանային խնդրի լուծման </w:t>
      </w:r>
      <w:r w:rsidR="00CD35F6" w:rsidRPr="00B35329">
        <w:rPr>
          <w:rFonts w:ascii="GHEA Grapalat" w:hAnsi="GHEA Grapalat" w:cs="Arial"/>
          <w:color w:val="000000" w:themeColor="text1"/>
          <w:shd w:val="clear" w:color="auto" w:fill="FFFFFF"/>
        </w:rPr>
        <w:lastRenderedPageBreak/>
        <w:t>համար անհրաժեշտ միջոցների թիվը կազմել է շուրջ 1.4 մլրդ դրամ</w:t>
      </w:r>
      <w:r w:rsidR="006E2FC3" w:rsidRPr="00B35329">
        <w:rPr>
          <w:rFonts w:ascii="GHEA Grapalat" w:hAnsi="GHEA Grapalat" w:cs="Arial"/>
          <w:color w:val="000000" w:themeColor="text1"/>
          <w:shd w:val="clear" w:color="auto" w:fill="FFFFFF"/>
        </w:rPr>
        <w:t>:</w:t>
      </w:r>
    </w:p>
    <w:p w:rsidR="00174DC1" w:rsidRPr="00B35329" w:rsidRDefault="00983040" w:rsidP="008F6354">
      <w:pPr>
        <w:pStyle w:val="ListParagraph"/>
        <w:spacing w:line="360" w:lineRule="auto"/>
        <w:ind w:left="180" w:right="-55" w:firstLine="63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Մ</w:t>
      </w:r>
      <w:r w:rsidR="006B4934" w:rsidRPr="00B35329">
        <w:rPr>
          <w:rFonts w:ascii="GHEA Grapalat" w:hAnsi="GHEA Grapalat" w:cs="Arial"/>
          <w:color w:val="000000" w:themeColor="text1"/>
          <w:shd w:val="clear" w:color="auto" w:fill="FFFFFF"/>
        </w:rPr>
        <w:t>ինչդեռ 2024 թվականի հունվար ամսվա դրությամբ այդ տվյալներն էականորեն աճել են: Մասնավորապես</w:t>
      </w:r>
      <w:r w:rsidR="00E460C0" w:rsidRPr="00B35329">
        <w:rPr>
          <w:rFonts w:ascii="GHEA Grapalat" w:hAnsi="GHEA Grapalat" w:cs="Arial"/>
          <w:color w:val="000000" w:themeColor="text1"/>
          <w:shd w:val="clear" w:color="auto" w:fill="FFFFFF"/>
        </w:rPr>
        <w:t xml:space="preserve"> 1 քմ-ի գինը</w:t>
      </w:r>
      <w:r w:rsidR="006B4934" w:rsidRPr="00B35329">
        <w:rPr>
          <w:rFonts w:ascii="GHEA Grapalat" w:hAnsi="GHEA Grapalat" w:cs="Arial"/>
          <w:color w:val="000000" w:themeColor="text1"/>
          <w:shd w:val="clear" w:color="auto" w:fill="FFFFFF"/>
        </w:rPr>
        <w:t>՝</w:t>
      </w:r>
    </w:p>
    <w:p w:rsidR="006B4934" w:rsidRPr="00B35329" w:rsidRDefault="006B4934" w:rsidP="008F6354">
      <w:pPr>
        <w:pStyle w:val="ListParagraph"/>
        <w:numPr>
          <w:ilvl w:val="0"/>
          <w:numId w:val="36"/>
        </w:numPr>
        <w:spacing w:line="360" w:lineRule="auto"/>
        <w:ind w:right="-55"/>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Գյումրի քաղաքում 147 000 դրամից դարձել է 170 200 դրամ (աճը՝ 23200 դրամ),</w:t>
      </w:r>
    </w:p>
    <w:p w:rsidR="000505CC" w:rsidRPr="00B35329" w:rsidRDefault="006B4934" w:rsidP="008F6354">
      <w:pPr>
        <w:pStyle w:val="ListParagraph"/>
        <w:numPr>
          <w:ilvl w:val="0"/>
          <w:numId w:val="36"/>
        </w:numPr>
        <w:spacing w:line="360" w:lineRule="auto"/>
        <w:ind w:right="-55"/>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Սպիտակ քաղաքում 123 200 դրամից դարձել է 133000 դրամ (աճը՝ 9800 դրամ),</w:t>
      </w:r>
    </w:p>
    <w:p w:rsidR="006B4934" w:rsidRPr="00B35329" w:rsidRDefault="006B4934" w:rsidP="008F6354">
      <w:pPr>
        <w:pStyle w:val="ListParagraph"/>
        <w:numPr>
          <w:ilvl w:val="0"/>
          <w:numId w:val="36"/>
        </w:numPr>
        <w:spacing w:line="360" w:lineRule="auto"/>
        <w:ind w:right="-55"/>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Ստեփանավան քաղաքում 73100 դրամից դարձել է 87100 (աճը՝ 14000 դրամ):</w:t>
      </w:r>
    </w:p>
    <w:p w:rsidR="006B4934" w:rsidRPr="00B35329" w:rsidRDefault="006B4934" w:rsidP="008F6354">
      <w:pPr>
        <w:spacing w:line="360" w:lineRule="auto"/>
        <w:ind w:right="-55" w:firstLine="72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 xml:space="preserve">Արդյունքում, նշված 181 ընտանիքների համար անհրաժեշտ միջոցների չափը (չնայած այն բանին, որ Գեղասար բնակավայրի ընտանիքների ճշտման արդյունքում պլանավորված 186 թիվը </w:t>
      </w:r>
      <w:bookmarkStart w:id="0" w:name="_GoBack"/>
      <w:bookmarkEnd w:id="0"/>
      <w:r w:rsidRPr="00B35329">
        <w:rPr>
          <w:rFonts w:ascii="GHEA Grapalat" w:hAnsi="GHEA Grapalat" w:cs="Arial"/>
          <w:color w:val="000000" w:themeColor="text1"/>
          <w:shd w:val="clear" w:color="auto" w:fill="FFFFFF"/>
        </w:rPr>
        <w:t xml:space="preserve">նվազել է 5-ով), </w:t>
      </w:r>
      <w:r w:rsidR="003949BF" w:rsidRPr="00B35329">
        <w:rPr>
          <w:rFonts w:ascii="GHEA Grapalat" w:hAnsi="GHEA Grapalat" w:cs="Arial"/>
          <w:color w:val="000000" w:themeColor="text1"/>
          <w:shd w:val="clear" w:color="auto" w:fill="FFFFFF"/>
        </w:rPr>
        <w:t>դարձել է 1.4</w:t>
      </w:r>
      <w:r w:rsidR="006B4202" w:rsidRPr="00B35329">
        <w:rPr>
          <w:rFonts w:ascii="GHEA Grapalat" w:hAnsi="GHEA Grapalat" w:cs="Arial"/>
          <w:color w:val="000000" w:themeColor="text1"/>
          <w:shd w:val="clear" w:color="auto" w:fill="FFFFFF"/>
        </w:rPr>
        <w:t>61</w:t>
      </w:r>
      <w:r w:rsidR="003949BF" w:rsidRPr="00B35329">
        <w:rPr>
          <w:rFonts w:ascii="GHEA Grapalat" w:hAnsi="GHEA Grapalat" w:cs="Arial"/>
          <w:color w:val="000000" w:themeColor="text1"/>
          <w:shd w:val="clear" w:color="auto" w:fill="FFFFFF"/>
        </w:rPr>
        <w:t>.</w:t>
      </w:r>
      <w:r w:rsidR="006B4202" w:rsidRPr="00B35329">
        <w:rPr>
          <w:rFonts w:ascii="GHEA Grapalat" w:hAnsi="GHEA Grapalat" w:cs="Arial"/>
          <w:color w:val="000000" w:themeColor="text1"/>
          <w:shd w:val="clear" w:color="auto" w:fill="FFFFFF"/>
        </w:rPr>
        <w:t>112</w:t>
      </w:r>
      <w:r w:rsidR="003949BF" w:rsidRPr="00B35329">
        <w:rPr>
          <w:rFonts w:ascii="GHEA Grapalat" w:hAnsi="GHEA Grapalat" w:cs="Arial"/>
          <w:color w:val="000000" w:themeColor="text1"/>
          <w:shd w:val="clear" w:color="auto" w:fill="FFFFFF"/>
        </w:rPr>
        <w:t xml:space="preserve">.000 դրամ, այսինքն </w:t>
      </w:r>
      <w:r w:rsidR="006B4202" w:rsidRPr="00B35329">
        <w:rPr>
          <w:rFonts w:ascii="GHEA Grapalat" w:hAnsi="GHEA Grapalat" w:cs="Arial"/>
          <w:color w:val="000000" w:themeColor="text1"/>
          <w:shd w:val="clear" w:color="auto" w:fill="FFFFFF"/>
        </w:rPr>
        <w:t>61</w:t>
      </w:r>
      <w:r w:rsidR="003949BF" w:rsidRPr="00B35329">
        <w:rPr>
          <w:rFonts w:ascii="GHEA Grapalat" w:hAnsi="GHEA Grapalat" w:cs="Arial"/>
          <w:color w:val="000000" w:themeColor="text1"/>
          <w:shd w:val="clear" w:color="auto" w:fill="FFFFFF"/>
        </w:rPr>
        <w:t>.</w:t>
      </w:r>
      <w:r w:rsidR="006B4202" w:rsidRPr="00B35329">
        <w:rPr>
          <w:rFonts w:ascii="GHEA Grapalat" w:hAnsi="GHEA Grapalat" w:cs="Arial"/>
          <w:color w:val="000000" w:themeColor="text1"/>
          <w:shd w:val="clear" w:color="auto" w:fill="FFFFFF"/>
        </w:rPr>
        <w:t>1</w:t>
      </w:r>
      <w:r w:rsidR="003949BF" w:rsidRPr="00B35329">
        <w:rPr>
          <w:rFonts w:ascii="GHEA Grapalat" w:hAnsi="GHEA Grapalat" w:cs="Arial"/>
          <w:color w:val="000000" w:themeColor="text1"/>
          <w:shd w:val="clear" w:color="auto" w:fill="FFFFFF"/>
        </w:rPr>
        <w:t xml:space="preserve"> մլն դրամի չափով ավել, քան ՀՀ 2024 թվականի պետական բյուջեով նախատեսված գումարների չափը:</w:t>
      </w:r>
    </w:p>
    <w:p w:rsidR="00CD35F6" w:rsidRPr="00B35329" w:rsidRDefault="003949BF" w:rsidP="008F6354">
      <w:pPr>
        <w:spacing w:line="360" w:lineRule="auto"/>
        <w:ind w:right="-55" w:firstLine="720"/>
        <w:jc w:val="both"/>
        <w:rPr>
          <w:rFonts w:ascii="GHEA Grapalat" w:hAnsi="GHEA Grapalat" w:cs="Arial"/>
          <w:color w:val="000000" w:themeColor="text1"/>
          <w:shd w:val="clear" w:color="auto" w:fill="FFFFFF"/>
        </w:rPr>
      </w:pPr>
      <w:r w:rsidRPr="00B35329">
        <w:rPr>
          <w:rFonts w:ascii="GHEA Grapalat" w:hAnsi="GHEA Grapalat" w:cs="Arial"/>
          <w:color w:val="000000" w:themeColor="text1"/>
          <w:shd w:val="clear" w:color="auto" w:fill="FFFFFF"/>
        </w:rPr>
        <w:t xml:space="preserve">Սակայն, նախագծով պահուստային ֆոնդից այդ լրացուցիչ </w:t>
      </w:r>
      <w:r w:rsidR="006B4202" w:rsidRPr="00B35329">
        <w:rPr>
          <w:rFonts w:ascii="GHEA Grapalat" w:hAnsi="GHEA Grapalat" w:cs="Arial"/>
          <w:color w:val="000000" w:themeColor="text1"/>
          <w:shd w:val="clear" w:color="auto" w:fill="FFFFFF"/>
        </w:rPr>
        <w:t>61.1 մլն</w:t>
      </w:r>
      <w:r w:rsidRPr="00B35329">
        <w:rPr>
          <w:rFonts w:ascii="GHEA Grapalat" w:hAnsi="GHEA Grapalat" w:cs="Arial"/>
          <w:color w:val="000000" w:themeColor="text1"/>
          <w:shd w:val="clear" w:color="auto" w:fill="FFFFFF"/>
        </w:rPr>
        <w:t xml:space="preserve"> դրամի պահանջ չի </w:t>
      </w:r>
      <w:r w:rsidR="00C37D46" w:rsidRPr="00B35329">
        <w:rPr>
          <w:rFonts w:ascii="GHEA Grapalat" w:hAnsi="GHEA Grapalat" w:cs="Arial"/>
          <w:color w:val="000000" w:themeColor="text1"/>
          <w:shd w:val="clear" w:color="auto" w:fill="FFFFFF"/>
        </w:rPr>
        <w:t>ձևակերպվել և դրան անհրաժեշտության պարագայում անդրադարձ կկատարվի 2024 թվականի 4-րդ եռամսյակի ընթացքում՝ ծրագրի իրականացման ընթացքից կախված:</w:t>
      </w:r>
    </w:p>
    <w:p w:rsidR="00475663" w:rsidRPr="00B35329" w:rsidRDefault="00475663" w:rsidP="008F6354">
      <w:pPr>
        <w:pStyle w:val="NormalWeb"/>
        <w:numPr>
          <w:ilvl w:val="0"/>
          <w:numId w:val="18"/>
        </w:numPr>
        <w:shd w:val="clear" w:color="auto" w:fill="FFFFFF"/>
        <w:tabs>
          <w:tab w:val="left" w:pos="360"/>
          <w:tab w:val="left" w:pos="450"/>
          <w:tab w:val="left" w:pos="1080"/>
        </w:tabs>
        <w:spacing w:before="0" w:beforeAutospacing="0" w:after="0" w:afterAutospacing="0" w:line="360" w:lineRule="auto"/>
        <w:ind w:left="180" w:right="-55" w:firstLine="540"/>
        <w:jc w:val="both"/>
        <w:rPr>
          <w:rFonts w:ascii="GHEA Grapalat" w:hAnsi="GHEA Grapalat"/>
          <w:b/>
          <w:color w:val="000000" w:themeColor="text1"/>
        </w:rPr>
      </w:pPr>
      <w:r w:rsidRPr="00B35329">
        <w:rPr>
          <w:rFonts w:ascii="GHEA Grapalat" w:hAnsi="GHEA Grapalat"/>
          <w:b/>
          <w:color w:val="000000" w:themeColor="text1"/>
        </w:rPr>
        <w:t>Կարգավորման նպատակները, ակնկալվող արդյունքը</w:t>
      </w:r>
    </w:p>
    <w:p w:rsidR="003F1D99" w:rsidRPr="00B35329" w:rsidRDefault="003F1D99" w:rsidP="008F6354">
      <w:pPr>
        <w:pStyle w:val="ListParagraph"/>
        <w:spacing w:line="360" w:lineRule="auto"/>
        <w:ind w:left="0" w:firstLine="630"/>
        <w:jc w:val="both"/>
        <w:rPr>
          <w:rFonts w:ascii="GHEA Grapalat" w:hAnsi="GHEA Grapalat" w:cs="Arial"/>
          <w:color w:val="000000" w:themeColor="text1"/>
          <w:szCs w:val="24"/>
          <w:shd w:val="clear" w:color="auto" w:fill="FFFFFF"/>
        </w:rPr>
      </w:pPr>
      <w:r w:rsidRPr="00B35329">
        <w:rPr>
          <w:rFonts w:ascii="GHEA Grapalat" w:hAnsi="GHEA Grapalat" w:cs="Arial"/>
          <w:color w:val="000000" w:themeColor="text1"/>
          <w:szCs w:val="24"/>
          <w:shd w:val="clear" w:color="auto" w:fill="FFFFFF"/>
        </w:rPr>
        <w:t>Նախագծի կարգավորման նպատակն է հստակեցնել աղետի գոտու բնակավայրերի պետական և համայնքային սեփականություն հանդիսացող հողամասերը երկրաշարժից հետո տեղադրված կամ կառուցված ոչ հիմնական շինություններից ազատելու գործընթացի շրջանակներում 2024 թվականին կատարվելիք աշխատանքները:</w:t>
      </w:r>
    </w:p>
    <w:p w:rsidR="003F1D99" w:rsidRPr="00B35329" w:rsidRDefault="003F1D99" w:rsidP="008F6354">
      <w:pPr>
        <w:pStyle w:val="ListParagraph"/>
        <w:spacing w:line="360" w:lineRule="auto"/>
        <w:ind w:left="0" w:firstLine="630"/>
        <w:jc w:val="both"/>
        <w:rPr>
          <w:rFonts w:ascii="GHEA Grapalat" w:hAnsi="GHEA Grapalat" w:cs="Arial"/>
          <w:color w:val="000000" w:themeColor="text1"/>
          <w:szCs w:val="24"/>
          <w:shd w:val="clear" w:color="auto" w:fill="FFFFFF"/>
        </w:rPr>
      </w:pPr>
      <w:r w:rsidRPr="00B35329">
        <w:rPr>
          <w:rFonts w:ascii="GHEA Grapalat" w:hAnsi="GHEA Grapalat" w:cs="Arial"/>
          <w:color w:val="000000" w:themeColor="text1"/>
          <w:szCs w:val="24"/>
          <w:shd w:val="clear" w:color="auto" w:fill="FFFFFF"/>
        </w:rPr>
        <w:t>Մասնավորապես, նախագծով բնակարանային պայմանների բարելավման հնարավորություն կընձեռվի ՀՀ Լոռու և Շիրակի մարզի բնակավայրերի 181 ընտանիքի (ք.Գյումրի՝ 150, Սպիտակ՝ 30, Ստեփանավան՝ 1), որոնցից 69 ընտանիքին՝ (ք.Գյումրի՝ 49, Սպիտակ՝ 19, Ստեփանավան՝ 1)՝ բնակարան (բնակելի տուն) ձեռք բերելու համար բնակարանի գնման վկայագրի տրամադրման միջոցով ֆինանսական աջակցության տրամադրման, իսկ 112 ընտանիքին (ք.Գյումրի՝ 101, Սպիտակ՝ 11)՝ բնակարանային պայմանների բարելավման նպատակով մեկսենյականոց բնակարանի արժեքի չափով ֆինանսական աջակցության տրամադրման համար</w:t>
      </w:r>
      <w:r w:rsidR="00ED776F" w:rsidRPr="00B35329">
        <w:rPr>
          <w:rFonts w:ascii="GHEA Grapalat" w:hAnsi="GHEA Grapalat" w:cs="Arial"/>
          <w:color w:val="000000" w:themeColor="text1"/>
          <w:szCs w:val="24"/>
          <w:shd w:val="clear" w:color="auto" w:fill="FFFFFF"/>
        </w:rPr>
        <w:t>:</w:t>
      </w:r>
    </w:p>
    <w:p w:rsidR="00475663" w:rsidRPr="00B35329" w:rsidRDefault="00475663" w:rsidP="008F6354">
      <w:pPr>
        <w:pStyle w:val="ListParagraph"/>
        <w:spacing w:line="360" w:lineRule="auto"/>
        <w:ind w:left="180" w:right="-55" w:firstLine="450"/>
        <w:jc w:val="both"/>
        <w:rPr>
          <w:rFonts w:ascii="GHEA Grapalat" w:hAnsi="GHEA Grapalat"/>
          <w:b/>
          <w:color w:val="000000" w:themeColor="text1"/>
          <w:szCs w:val="24"/>
          <w:lang w:val="nb-NO"/>
        </w:rPr>
      </w:pPr>
      <w:r w:rsidRPr="00B35329">
        <w:rPr>
          <w:rFonts w:ascii="GHEA Grapalat" w:hAnsi="GHEA Grapalat"/>
          <w:b/>
          <w:color w:val="000000" w:themeColor="text1"/>
          <w:szCs w:val="24"/>
          <w:lang w:val="nb-NO"/>
        </w:rPr>
        <w:t xml:space="preserve">4. </w:t>
      </w:r>
      <w:r w:rsidRPr="00B35329">
        <w:rPr>
          <w:rFonts w:ascii="GHEA Grapalat" w:hAnsi="GHEA Grapalat"/>
          <w:b/>
          <w:color w:val="000000" w:themeColor="text1"/>
          <w:szCs w:val="24"/>
        </w:rPr>
        <w:t>Իրավական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ակտի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նախագիծը</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մշակող</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պատասխանատու</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մարմինը</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ինչպես</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նաև</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անհրաժեշտության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դեպքում</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նախաձեռնողի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հեղինակների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և</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մշակմանը</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մասնակցող</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անձանց</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մասին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տեղեկություններ</w:t>
      </w:r>
    </w:p>
    <w:p w:rsidR="00475663" w:rsidRPr="00B35329" w:rsidRDefault="00E12CEA" w:rsidP="008F6354">
      <w:pPr>
        <w:pStyle w:val="NormalWeb"/>
        <w:shd w:val="clear" w:color="auto" w:fill="FFFFFF"/>
        <w:tabs>
          <w:tab w:val="left" w:pos="630"/>
        </w:tabs>
        <w:spacing w:before="0" w:beforeAutospacing="0" w:after="0" w:afterAutospacing="0" w:line="360" w:lineRule="auto"/>
        <w:ind w:left="180" w:right="-55" w:firstLine="540"/>
        <w:jc w:val="both"/>
        <w:rPr>
          <w:rFonts w:ascii="GHEA Grapalat" w:hAnsi="GHEA Grapalat" w:cs="Arial"/>
          <w:bCs/>
          <w:color w:val="000000" w:themeColor="text1"/>
          <w:lang w:val="fr-FR"/>
        </w:rPr>
      </w:pPr>
      <w:r w:rsidRPr="00B35329">
        <w:rPr>
          <w:rFonts w:ascii="GHEA Grapalat" w:hAnsi="GHEA Grapalat"/>
          <w:color w:val="000000" w:themeColor="text1"/>
        </w:rPr>
        <w:t>Նախագիծը</w:t>
      </w:r>
      <w:r w:rsidR="00475663" w:rsidRPr="00B35329">
        <w:rPr>
          <w:rFonts w:ascii="GHEA Grapalat" w:hAnsi="GHEA Grapalat"/>
          <w:color w:val="000000" w:themeColor="text1"/>
          <w:lang w:val="nb-NO"/>
        </w:rPr>
        <w:t xml:space="preserve"> </w:t>
      </w:r>
      <w:r w:rsidR="00475663" w:rsidRPr="00B35329">
        <w:rPr>
          <w:rFonts w:ascii="GHEA Grapalat" w:hAnsi="GHEA Grapalat"/>
          <w:color w:val="000000" w:themeColor="text1"/>
        </w:rPr>
        <w:t>մշակվել</w:t>
      </w:r>
      <w:r w:rsidR="00475663" w:rsidRPr="00B35329">
        <w:rPr>
          <w:rFonts w:ascii="GHEA Grapalat" w:hAnsi="GHEA Grapalat"/>
          <w:color w:val="000000" w:themeColor="text1"/>
          <w:lang w:val="nb-NO"/>
        </w:rPr>
        <w:t xml:space="preserve"> </w:t>
      </w:r>
      <w:r w:rsidR="00475663" w:rsidRPr="00B35329">
        <w:rPr>
          <w:rFonts w:ascii="GHEA Grapalat" w:hAnsi="GHEA Grapalat"/>
          <w:color w:val="000000" w:themeColor="text1"/>
        </w:rPr>
        <w:t>է</w:t>
      </w:r>
      <w:r w:rsidR="00475663" w:rsidRPr="00B35329">
        <w:rPr>
          <w:rFonts w:ascii="GHEA Grapalat" w:hAnsi="GHEA Grapalat"/>
          <w:color w:val="000000" w:themeColor="text1"/>
          <w:lang w:val="nb-NO"/>
        </w:rPr>
        <w:t xml:space="preserve"> </w:t>
      </w:r>
      <w:r w:rsidR="002E239A" w:rsidRPr="00B35329">
        <w:rPr>
          <w:rFonts w:ascii="GHEA Grapalat" w:hAnsi="GHEA Grapalat"/>
          <w:color w:val="000000" w:themeColor="text1"/>
          <w:lang w:val="nb-NO"/>
        </w:rPr>
        <w:t>Հ</w:t>
      </w:r>
      <w:r w:rsidR="00C6762E" w:rsidRPr="00B35329">
        <w:rPr>
          <w:rFonts w:ascii="GHEA Grapalat" w:hAnsi="GHEA Grapalat"/>
          <w:color w:val="000000" w:themeColor="text1"/>
          <w:lang w:val="nb-NO"/>
        </w:rPr>
        <w:t xml:space="preserve">Հ </w:t>
      </w:r>
      <w:r w:rsidR="006B7955" w:rsidRPr="00B35329">
        <w:rPr>
          <w:rFonts w:ascii="GHEA Grapalat" w:hAnsi="GHEA Grapalat"/>
          <w:color w:val="000000" w:themeColor="text1"/>
          <w:lang w:val="nb-NO"/>
        </w:rPr>
        <w:t>քաղաքաշինության կոմիտեի կողմից:</w:t>
      </w:r>
    </w:p>
    <w:p w:rsidR="00475663" w:rsidRPr="00B35329" w:rsidRDefault="00487DF4" w:rsidP="008F6354">
      <w:pPr>
        <w:pStyle w:val="NormalWeb"/>
        <w:shd w:val="clear" w:color="auto" w:fill="FFFFFF"/>
        <w:spacing w:before="0" w:beforeAutospacing="0" w:after="0" w:afterAutospacing="0" w:line="360" w:lineRule="auto"/>
        <w:ind w:left="180" w:right="-55" w:firstLine="540"/>
        <w:jc w:val="both"/>
        <w:rPr>
          <w:rFonts w:ascii="GHEA Grapalat" w:hAnsi="GHEA Grapalat"/>
          <w:b/>
          <w:color w:val="000000" w:themeColor="text1"/>
          <w:lang w:val="nb-NO"/>
        </w:rPr>
      </w:pPr>
      <w:r w:rsidRPr="00B35329">
        <w:rPr>
          <w:rFonts w:ascii="GHEA Grapalat" w:hAnsi="GHEA Grapalat"/>
          <w:b/>
          <w:color w:val="000000" w:themeColor="text1"/>
          <w:lang w:val="nb-NO"/>
        </w:rPr>
        <w:lastRenderedPageBreak/>
        <w:t>5</w:t>
      </w:r>
      <w:r w:rsidR="00475663" w:rsidRPr="00B35329">
        <w:rPr>
          <w:rFonts w:ascii="GHEA Grapalat" w:hAnsi="GHEA Grapalat"/>
          <w:b/>
          <w:color w:val="000000" w:themeColor="text1"/>
          <w:lang w:val="nb-NO"/>
        </w:rPr>
        <w:t xml:space="preserve">. </w:t>
      </w:r>
      <w:r w:rsidR="00475663" w:rsidRPr="00B35329">
        <w:rPr>
          <w:rFonts w:ascii="GHEA Grapalat" w:hAnsi="GHEA Grapalat"/>
          <w:b/>
          <w:color w:val="000000" w:themeColor="text1"/>
        </w:rPr>
        <w:t>Իրավական</w:t>
      </w:r>
      <w:r w:rsidR="00475663" w:rsidRPr="00B35329">
        <w:rPr>
          <w:rFonts w:ascii="GHEA Grapalat" w:hAnsi="GHEA Grapalat"/>
          <w:b/>
          <w:color w:val="000000" w:themeColor="text1"/>
          <w:lang w:val="nb-NO"/>
        </w:rPr>
        <w:t xml:space="preserve"> </w:t>
      </w:r>
      <w:r w:rsidR="00475663" w:rsidRPr="00B35329">
        <w:rPr>
          <w:rFonts w:ascii="GHEA Grapalat" w:hAnsi="GHEA Grapalat"/>
          <w:b/>
          <w:color w:val="000000" w:themeColor="text1"/>
        </w:rPr>
        <w:t>ակտի՝</w:t>
      </w:r>
      <w:r w:rsidR="00475663" w:rsidRPr="00B35329">
        <w:rPr>
          <w:rFonts w:ascii="GHEA Grapalat" w:hAnsi="GHEA Grapalat"/>
          <w:b/>
          <w:color w:val="000000" w:themeColor="text1"/>
          <w:lang w:val="nb-NO"/>
        </w:rPr>
        <w:t xml:space="preserve"> </w:t>
      </w:r>
      <w:r w:rsidR="00475663" w:rsidRPr="00B35329">
        <w:rPr>
          <w:rFonts w:ascii="GHEA Grapalat" w:hAnsi="GHEA Grapalat"/>
          <w:b/>
          <w:color w:val="000000" w:themeColor="text1"/>
        </w:rPr>
        <w:t>նորմատիվ</w:t>
      </w:r>
      <w:r w:rsidR="00475663" w:rsidRPr="00B35329">
        <w:rPr>
          <w:rFonts w:ascii="GHEA Grapalat" w:hAnsi="GHEA Grapalat"/>
          <w:b/>
          <w:color w:val="000000" w:themeColor="text1"/>
          <w:lang w:val="nb-NO"/>
        </w:rPr>
        <w:t xml:space="preserve"> </w:t>
      </w:r>
      <w:r w:rsidR="00475663" w:rsidRPr="00B35329">
        <w:rPr>
          <w:rFonts w:ascii="GHEA Grapalat" w:hAnsi="GHEA Grapalat"/>
          <w:b/>
          <w:color w:val="000000" w:themeColor="text1"/>
        </w:rPr>
        <w:t>բնույթի</w:t>
      </w:r>
      <w:r w:rsidR="00475663" w:rsidRPr="00B35329">
        <w:rPr>
          <w:rFonts w:ascii="GHEA Grapalat" w:hAnsi="GHEA Grapalat"/>
          <w:b/>
          <w:color w:val="000000" w:themeColor="text1"/>
          <w:lang w:val="nb-NO"/>
        </w:rPr>
        <w:t xml:space="preserve"> </w:t>
      </w:r>
      <w:r w:rsidR="00475663" w:rsidRPr="00B35329">
        <w:rPr>
          <w:rFonts w:ascii="GHEA Grapalat" w:hAnsi="GHEA Grapalat"/>
          <w:b/>
          <w:color w:val="000000" w:themeColor="text1"/>
        </w:rPr>
        <w:t>հիմնավորվածությունը</w:t>
      </w:r>
    </w:p>
    <w:p w:rsidR="00FE680B" w:rsidRPr="00B35329" w:rsidRDefault="00FE680B" w:rsidP="008F6354">
      <w:pPr>
        <w:spacing w:line="360" w:lineRule="auto"/>
        <w:ind w:left="180" w:right="-55" w:firstLine="540"/>
        <w:jc w:val="both"/>
        <w:rPr>
          <w:rFonts w:ascii="GHEA Grapalat" w:hAnsi="GHEA Grapalat"/>
          <w:color w:val="000000" w:themeColor="text1"/>
          <w:szCs w:val="24"/>
          <w:lang w:val="nb-NO"/>
        </w:rPr>
      </w:pPr>
      <w:r w:rsidRPr="00B35329">
        <w:rPr>
          <w:rFonts w:ascii="GHEA Grapalat" w:hAnsi="GHEA Grapalat"/>
          <w:color w:val="000000" w:themeColor="text1"/>
          <w:szCs w:val="24"/>
          <w:lang w:val="nb-NO"/>
        </w:rPr>
        <w:t>Իրավական ակտի նորմատիվ բնույթը հիմնավորվում է «Նորմատիվ իրավական ակտերի մասին» օրենքի 2-րդ հոդվածի 1-ին մասի 1-ին կետով</w:t>
      </w:r>
      <w:r w:rsidR="00883891" w:rsidRPr="00B35329">
        <w:rPr>
          <w:rFonts w:ascii="GHEA Grapalat" w:hAnsi="GHEA Grapalat"/>
          <w:color w:val="000000" w:themeColor="text1"/>
          <w:szCs w:val="24"/>
          <w:lang w:val="nb-NO"/>
        </w:rPr>
        <w:t>, 34-րդ հոդվածի 2-րդ մասով</w:t>
      </w:r>
      <w:r w:rsidRPr="00B35329">
        <w:rPr>
          <w:rFonts w:ascii="GHEA Grapalat" w:hAnsi="GHEA Grapalat"/>
          <w:color w:val="000000" w:themeColor="text1"/>
          <w:szCs w:val="24"/>
          <w:lang w:val="nb-NO"/>
        </w:rPr>
        <w:t>:</w:t>
      </w:r>
    </w:p>
    <w:p w:rsidR="00475663" w:rsidRPr="00B35329" w:rsidRDefault="00487DF4" w:rsidP="008F6354">
      <w:pPr>
        <w:spacing w:line="360" w:lineRule="auto"/>
        <w:ind w:left="180" w:right="-55" w:firstLine="540"/>
        <w:jc w:val="both"/>
        <w:rPr>
          <w:rFonts w:ascii="GHEA Grapalat" w:hAnsi="GHEA Grapalat"/>
          <w:b/>
          <w:color w:val="000000" w:themeColor="text1"/>
          <w:szCs w:val="24"/>
          <w:lang w:val="nb-NO"/>
        </w:rPr>
      </w:pPr>
      <w:r w:rsidRPr="00B35329">
        <w:rPr>
          <w:rFonts w:ascii="GHEA Grapalat" w:hAnsi="GHEA Grapalat"/>
          <w:b/>
          <w:color w:val="000000" w:themeColor="text1"/>
          <w:szCs w:val="24"/>
          <w:lang w:val="nb-NO"/>
        </w:rPr>
        <w:t>6</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Ներկայացվող</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հարցի</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կապակցությամբ</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լրացուցիչ</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ֆինանսական</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միջոցների</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պահանջի</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անհրաժեշտությունը</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ինչպես</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նաև</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Հայաստանի</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Հանրապետության</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պետական</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բյուջեի</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եկամուտներում</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և</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ծախսերում</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սպասվելիք</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փոփոխությունների</w:t>
      </w:r>
      <w:r w:rsidR="00475663" w:rsidRPr="00B35329">
        <w:rPr>
          <w:rFonts w:ascii="GHEA Grapalat" w:hAnsi="GHEA Grapalat"/>
          <w:b/>
          <w:color w:val="000000" w:themeColor="text1"/>
          <w:szCs w:val="24"/>
          <w:lang w:val="nb-NO"/>
        </w:rPr>
        <w:t xml:space="preserve"> </w:t>
      </w:r>
      <w:r w:rsidR="00475663" w:rsidRPr="00B35329">
        <w:rPr>
          <w:rFonts w:ascii="GHEA Grapalat" w:hAnsi="GHEA Grapalat"/>
          <w:b/>
          <w:color w:val="000000" w:themeColor="text1"/>
          <w:szCs w:val="24"/>
          <w:lang w:val="en-US"/>
        </w:rPr>
        <w:t>մասին</w:t>
      </w:r>
    </w:p>
    <w:p w:rsidR="00FE680B" w:rsidRPr="00B35329" w:rsidRDefault="00FE680B" w:rsidP="008F6354">
      <w:pPr>
        <w:spacing w:line="360" w:lineRule="auto"/>
        <w:ind w:left="90" w:right="-145" w:firstLine="630"/>
        <w:jc w:val="both"/>
        <w:rPr>
          <w:rFonts w:ascii="GHEA Grapalat" w:hAnsi="GHEA Grapalat"/>
          <w:color w:val="000000" w:themeColor="text1"/>
          <w:szCs w:val="24"/>
        </w:rPr>
      </w:pPr>
      <w:r w:rsidRPr="00B35329">
        <w:rPr>
          <w:rFonts w:ascii="GHEA Grapalat" w:hAnsi="GHEA Grapalat"/>
          <w:color w:val="000000" w:themeColor="text1"/>
          <w:szCs w:val="24"/>
        </w:rPr>
        <w:t>Նախագծի ընդունման դեպքում լրացու</w:t>
      </w:r>
      <w:r w:rsidR="0043598D" w:rsidRPr="00B35329">
        <w:rPr>
          <w:rFonts w:ascii="GHEA Grapalat" w:hAnsi="GHEA Grapalat"/>
          <w:color w:val="000000" w:themeColor="text1"/>
          <w:szCs w:val="24"/>
        </w:rPr>
        <w:t>ցիչ ֆինանսական միջոցների անհրաժեշտություն չի առաջանում</w:t>
      </w:r>
      <w:r w:rsidR="0010079E" w:rsidRPr="00B35329">
        <w:rPr>
          <w:rFonts w:ascii="GHEA Grapalat" w:hAnsi="GHEA Grapalat"/>
          <w:color w:val="000000" w:themeColor="text1"/>
          <w:szCs w:val="24"/>
        </w:rPr>
        <w:t>:</w:t>
      </w:r>
    </w:p>
    <w:p w:rsidR="00DC7818" w:rsidRPr="00B35329" w:rsidRDefault="00DC7818" w:rsidP="008F6354">
      <w:pPr>
        <w:spacing w:line="360" w:lineRule="auto"/>
        <w:ind w:left="90" w:right="-145" w:firstLine="630"/>
        <w:jc w:val="both"/>
        <w:rPr>
          <w:rFonts w:ascii="GHEA Grapalat" w:hAnsi="GHEA Grapalat"/>
          <w:b/>
          <w:color w:val="000000" w:themeColor="text1"/>
          <w:szCs w:val="24"/>
          <w:lang w:val="nb-NO"/>
        </w:rPr>
      </w:pPr>
      <w:r w:rsidRPr="00B35329">
        <w:rPr>
          <w:rFonts w:ascii="GHEA Grapalat" w:hAnsi="GHEA Grapalat"/>
          <w:b/>
          <w:color w:val="000000" w:themeColor="text1"/>
          <w:szCs w:val="24"/>
          <w:lang w:val="nb-NO"/>
        </w:rPr>
        <w:t xml:space="preserve">7. </w:t>
      </w:r>
      <w:r w:rsidRPr="00B35329">
        <w:rPr>
          <w:rFonts w:ascii="GHEA Grapalat" w:hAnsi="GHEA Grapalat"/>
          <w:b/>
          <w:color w:val="000000" w:themeColor="text1"/>
          <w:szCs w:val="24"/>
        </w:rPr>
        <w:t>Իրավական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ակտի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նախագծի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մշակման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համար</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հիմք</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դարձած</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ֆինանսական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տնտեսական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հաշվարկները</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վիճակագրական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տվյալները</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սոցիալական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հարցման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հետազոտությունների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վերլուծությունների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կամ</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դիտարկման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արդյունքները</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ինչպես</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նաև</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իրավական</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ակտի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նախագծի</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ընդունումը</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հիմնավորող</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այլ</w:t>
      </w:r>
      <w:r w:rsidRPr="00B35329">
        <w:rPr>
          <w:rFonts w:ascii="GHEA Grapalat" w:hAnsi="GHEA Grapalat"/>
          <w:b/>
          <w:color w:val="000000" w:themeColor="text1"/>
          <w:szCs w:val="24"/>
          <w:lang w:val="nb-NO"/>
        </w:rPr>
        <w:t xml:space="preserve"> </w:t>
      </w:r>
      <w:r w:rsidRPr="00B35329">
        <w:rPr>
          <w:rFonts w:ascii="GHEA Grapalat" w:hAnsi="GHEA Grapalat"/>
          <w:b/>
          <w:color w:val="000000" w:themeColor="text1"/>
          <w:szCs w:val="24"/>
        </w:rPr>
        <w:t>տվյալներ</w:t>
      </w:r>
    </w:p>
    <w:p w:rsidR="0043598D" w:rsidRPr="00B35329" w:rsidRDefault="00DC7818" w:rsidP="008F6354">
      <w:pPr>
        <w:pStyle w:val="NormalWeb"/>
        <w:shd w:val="clear" w:color="auto" w:fill="FFFFFF"/>
        <w:tabs>
          <w:tab w:val="left" w:pos="630"/>
        </w:tabs>
        <w:spacing w:before="0" w:beforeAutospacing="0" w:after="0" w:afterAutospacing="0" w:line="360" w:lineRule="auto"/>
        <w:ind w:left="180" w:right="-55" w:firstLine="540"/>
        <w:jc w:val="both"/>
        <w:rPr>
          <w:rFonts w:ascii="GHEA Grapalat" w:hAnsi="GHEA Grapalat" w:cs="GHEA Grapalat"/>
          <w:b/>
          <w:color w:val="000000" w:themeColor="text1"/>
          <w:lang w:val="nb-NO"/>
        </w:rPr>
      </w:pPr>
      <w:r w:rsidRPr="00B35329">
        <w:rPr>
          <w:rFonts w:ascii="GHEA Grapalat" w:hAnsi="GHEA Grapalat"/>
          <w:color w:val="000000" w:themeColor="text1"/>
        </w:rPr>
        <w:t>Նախագծի</w:t>
      </w:r>
      <w:r w:rsidRPr="00B35329">
        <w:rPr>
          <w:rFonts w:ascii="GHEA Grapalat" w:hAnsi="GHEA Grapalat"/>
          <w:color w:val="000000" w:themeColor="text1"/>
          <w:lang w:val="nb-NO"/>
        </w:rPr>
        <w:t xml:space="preserve"> </w:t>
      </w:r>
      <w:r w:rsidRPr="00B35329">
        <w:rPr>
          <w:rFonts w:ascii="GHEA Grapalat" w:hAnsi="GHEA Grapalat"/>
          <w:color w:val="000000" w:themeColor="text1"/>
        </w:rPr>
        <w:t>մշակման</w:t>
      </w:r>
      <w:r w:rsidRPr="00B35329">
        <w:rPr>
          <w:rFonts w:ascii="GHEA Grapalat" w:hAnsi="GHEA Grapalat"/>
          <w:color w:val="000000" w:themeColor="text1"/>
          <w:lang w:val="nb-NO"/>
        </w:rPr>
        <w:t xml:space="preserve"> </w:t>
      </w:r>
      <w:r w:rsidRPr="00B35329">
        <w:rPr>
          <w:rFonts w:ascii="GHEA Grapalat" w:hAnsi="GHEA Grapalat"/>
          <w:color w:val="000000" w:themeColor="text1"/>
        </w:rPr>
        <w:t>համար</w:t>
      </w:r>
      <w:r w:rsidRPr="00B35329">
        <w:rPr>
          <w:rFonts w:ascii="GHEA Grapalat" w:hAnsi="GHEA Grapalat"/>
          <w:color w:val="000000" w:themeColor="text1"/>
          <w:lang w:val="nb-NO"/>
        </w:rPr>
        <w:t xml:space="preserve"> </w:t>
      </w:r>
      <w:r w:rsidRPr="00B35329">
        <w:rPr>
          <w:rFonts w:ascii="GHEA Grapalat" w:hAnsi="GHEA Grapalat"/>
          <w:color w:val="000000" w:themeColor="text1"/>
        </w:rPr>
        <w:t>հիմք</w:t>
      </w:r>
      <w:r w:rsidRPr="00B35329">
        <w:rPr>
          <w:rFonts w:ascii="GHEA Grapalat" w:hAnsi="GHEA Grapalat"/>
          <w:color w:val="000000" w:themeColor="text1"/>
          <w:lang w:val="nb-NO"/>
        </w:rPr>
        <w:t xml:space="preserve"> են հանդիսացել </w:t>
      </w:r>
      <w:r w:rsidR="0043598D" w:rsidRPr="00B35329">
        <w:rPr>
          <w:rFonts w:ascii="GHEA Grapalat" w:hAnsi="GHEA Grapalat" w:cs="Arial"/>
          <w:color w:val="000000" w:themeColor="text1"/>
          <w:shd w:val="clear" w:color="auto" w:fill="FFFFFF"/>
        </w:rPr>
        <w:t xml:space="preserve">ՀՀ կառավարության 2022 թվականի հոկտեմբերի 13-ի N1601-Ն </w:t>
      </w:r>
      <w:r w:rsidR="0043598D" w:rsidRPr="00B35329">
        <w:rPr>
          <w:rFonts w:ascii="GHEA Grapalat" w:hAnsi="GHEA Grapalat"/>
          <w:color w:val="000000" w:themeColor="text1"/>
          <w:lang w:val="nb-NO"/>
        </w:rPr>
        <w:t>որոշմամբ սահմանված մոտեցումները, առաջնահերթությունները, որոշման համաձայն համայնքների ղեկավարների կողմից հաստատված՝ ոչ հիմնական շինությունների և դրանցում բնակվող ընտանքիների ցուցակները:</w:t>
      </w:r>
      <w:r w:rsidR="0043598D" w:rsidRPr="00B35329">
        <w:rPr>
          <w:rFonts w:ascii="GHEA Grapalat" w:hAnsi="GHEA Grapalat" w:cs="GHEA Grapalat"/>
          <w:b/>
          <w:color w:val="000000" w:themeColor="text1"/>
          <w:lang w:val="nb-NO"/>
        </w:rPr>
        <w:t xml:space="preserve"> </w:t>
      </w:r>
    </w:p>
    <w:p w:rsidR="00DC7818" w:rsidRPr="00B35329" w:rsidRDefault="00DC7818" w:rsidP="008F6354">
      <w:pPr>
        <w:pStyle w:val="NormalWeb"/>
        <w:shd w:val="clear" w:color="auto" w:fill="FFFFFF"/>
        <w:tabs>
          <w:tab w:val="left" w:pos="630"/>
        </w:tabs>
        <w:spacing w:before="0" w:beforeAutospacing="0" w:after="0" w:afterAutospacing="0" w:line="360" w:lineRule="auto"/>
        <w:ind w:left="180" w:right="-55" w:firstLine="540"/>
        <w:jc w:val="both"/>
        <w:rPr>
          <w:rFonts w:ascii="GHEA Grapalat" w:hAnsi="GHEA Grapalat"/>
          <w:b/>
          <w:color w:val="000000" w:themeColor="text1"/>
          <w:lang w:val="af-ZA"/>
        </w:rPr>
      </w:pPr>
      <w:r w:rsidRPr="00B35329">
        <w:rPr>
          <w:rFonts w:ascii="GHEA Grapalat" w:hAnsi="GHEA Grapalat" w:cs="GHEA Grapalat"/>
          <w:b/>
          <w:color w:val="000000" w:themeColor="text1"/>
          <w:lang w:val="nb-NO"/>
        </w:rPr>
        <w:t>8. Հասարակությանը նախագծի վերաբերյալ իրազեկումը</w:t>
      </w:r>
    </w:p>
    <w:p w:rsidR="00DC7818" w:rsidRPr="00B35329" w:rsidRDefault="00DC7818" w:rsidP="008F6354">
      <w:pPr>
        <w:spacing w:line="360" w:lineRule="auto"/>
        <w:ind w:left="180" w:right="-145" w:firstLine="540"/>
        <w:jc w:val="both"/>
        <w:rPr>
          <w:rFonts w:ascii="GHEA Grapalat" w:hAnsi="GHEA Grapalat"/>
          <w:color w:val="000000" w:themeColor="text1"/>
          <w:szCs w:val="24"/>
        </w:rPr>
      </w:pPr>
      <w:r w:rsidRPr="00B35329">
        <w:rPr>
          <w:rFonts w:ascii="GHEA Grapalat" w:hAnsi="GHEA Grapalat"/>
          <w:color w:val="000000" w:themeColor="text1"/>
          <w:szCs w:val="24"/>
        </w:rPr>
        <w:t xml:space="preserve">Նախագիծը և դրա ընդունման հիմնավորումը շահագրգիռ մարմիններ ներկայացնելու հետ միաժամանակ </w:t>
      </w:r>
      <w:r w:rsidR="00F310BB" w:rsidRPr="00B35329">
        <w:rPr>
          <w:rFonts w:ascii="GHEA Grapalat" w:hAnsi="GHEA Grapalat"/>
          <w:color w:val="000000" w:themeColor="text1"/>
          <w:szCs w:val="24"/>
        </w:rPr>
        <w:t>կ</w:t>
      </w:r>
      <w:r w:rsidRPr="00B35329">
        <w:rPr>
          <w:rFonts w:ascii="GHEA Grapalat" w:hAnsi="GHEA Grapalat"/>
          <w:color w:val="000000" w:themeColor="text1"/>
          <w:szCs w:val="24"/>
        </w:rPr>
        <w:t>հրապարակվ</w:t>
      </w:r>
      <w:r w:rsidR="00F310BB" w:rsidRPr="00B35329">
        <w:rPr>
          <w:rFonts w:ascii="GHEA Grapalat" w:hAnsi="GHEA Grapalat"/>
          <w:color w:val="000000" w:themeColor="text1"/>
          <w:szCs w:val="24"/>
        </w:rPr>
        <w:t xml:space="preserve">ի </w:t>
      </w:r>
      <w:r w:rsidRPr="00B35329">
        <w:rPr>
          <w:rFonts w:ascii="GHEA Grapalat" w:hAnsi="GHEA Grapalat"/>
          <w:color w:val="000000" w:themeColor="text1"/>
          <w:szCs w:val="24"/>
        </w:rPr>
        <w:t xml:space="preserve">իրավական ակտերի նախագծերի հրապարակման միասնական </w:t>
      </w:r>
      <w:hyperlink r:id="rId7" w:history="1">
        <w:r w:rsidRPr="00B35329">
          <w:rPr>
            <w:rStyle w:val="Hyperlink"/>
            <w:rFonts w:ascii="GHEA Grapalat" w:hAnsi="GHEA Grapalat"/>
            <w:color w:val="000000" w:themeColor="text1"/>
            <w:szCs w:val="24"/>
          </w:rPr>
          <w:t>www.e-draft.am</w:t>
        </w:r>
      </w:hyperlink>
      <w:r w:rsidRPr="00B35329">
        <w:rPr>
          <w:rFonts w:ascii="GHEA Grapalat" w:hAnsi="GHEA Grapalat"/>
          <w:color w:val="000000" w:themeColor="text1"/>
          <w:szCs w:val="24"/>
        </w:rPr>
        <w:t xml:space="preserve"> կայքում և ՀՀ քաղաքաշինության կոմիտեի պաշտոնական </w:t>
      </w:r>
      <w:hyperlink r:id="rId8" w:history="1">
        <w:r w:rsidRPr="00B35329">
          <w:rPr>
            <w:rStyle w:val="Hyperlink"/>
            <w:rFonts w:ascii="GHEA Grapalat" w:hAnsi="GHEA Grapalat"/>
            <w:color w:val="000000" w:themeColor="text1"/>
            <w:szCs w:val="24"/>
          </w:rPr>
          <w:t>www.minurban.am</w:t>
        </w:r>
      </w:hyperlink>
      <w:r w:rsidRPr="00B35329">
        <w:rPr>
          <w:rFonts w:ascii="GHEA Grapalat" w:hAnsi="GHEA Grapalat"/>
          <w:color w:val="000000" w:themeColor="text1"/>
          <w:szCs w:val="24"/>
        </w:rPr>
        <w:t xml:space="preserve"> կայքում: </w:t>
      </w:r>
    </w:p>
    <w:p w:rsidR="00DC7818" w:rsidRPr="00B35329" w:rsidRDefault="00A83616" w:rsidP="008F6354">
      <w:pPr>
        <w:spacing w:line="360" w:lineRule="auto"/>
        <w:ind w:left="180" w:right="-55" w:firstLine="540"/>
        <w:jc w:val="both"/>
        <w:rPr>
          <w:rFonts w:ascii="GHEA Grapalat" w:hAnsi="GHEA Grapalat"/>
          <w:b/>
          <w:color w:val="000000" w:themeColor="text1"/>
          <w:szCs w:val="24"/>
          <w:lang w:val="hy-AM"/>
        </w:rPr>
      </w:pPr>
      <w:r w:rsidRPr="00B35329">
        <w:rPr>
          <w:rFonts w:ascii="GHEA Grapalat" w:hAnsi="GHEA Grapalat"/>
          <w:b/>
          <w:color w:val="000000" w:themeColor="text1"/>
          <w:szCs w:val="24"/>
          <w:lang w:val="en-US"/>
        </w:rPr>
        <w:t>9</w:t>
      </w:r>
      <w:r w:rsidR="00DC7818" w:rsidRPr="00B35329">
        <w:rPr>
          <w:rFonts w:ascii="GHEA Grapalat" w:hAnsi="GHEA Grapalat"/>
          <w:b/>
          <w:color w:val="000000" w:themeColor="text1"/>
          <w:szCs w:val="24"/>
          <w:lang w:val="hy-AM"/>
        </w:rPr>
        <w:t>. Կապը ռազմավարական փաստաթղթերի հետ. Հայաստանի վերափոխման ռազմավարություն 2050, Կառավարության 2021-2026թթ. ծրագիր, ոլորտային և/կամ այլ ռազմավարություններ</w:t>
      </w:r>
    </w:p>
    <w:p w:rsidR="00DC7818" w:rsidRPr="00B35329" w:rsidRDefault="00DC7818" w:rsidP="008F6354">
      <w:pPr>
        <w:spacing w:line="360" w:lineRule="auto"/>
        <w:ind w:left="180" w:right="-55" w:firstLine="540"/>
        <w:jc w:val="both"/>
        <w:rPr>
          <w:rFonts w:ascii="GHEA Grapalat" w:hAnsi="GHEA Grapalat"/>
          <w:color w:val="000000" w:themeColor="text1"/>
          <w:szCs w:val="24"/>
        </w:rPr>
      </w:pPr>
      <w:r w:rsidRPr="00B35329">
        <w:rPr>
          <w:rFonts w:ascii="GHEA Grapalat" w:hAnsi="GHEA Grapalat"/>
          <w:color w:val="000000" w:themeColor="text1"/>
          <w:szCs w:val="24"/>
          <w:lang w:val="en-US"/>
        </w:rPr>
        <w:t>Նախագ</w:t>
      </w:r>
      <w:r w:rsidRPr="00B35329">
        <w:rPr>
          <w:rFonts w:ascii="GHEA Grapalat" w:hAnsi="GHEA Grapalat"/>
          <w:color w:val="000000" w:themeColor="text1"/>
          <w:szCs w:val="24"/>
        </w:rPr>
        <w:t>իծը անմիջականորեն բխում է՝</w:t>
      </w:r>
    </w:p>
    <w:p w:rsidR="00DC7818" w:rsidRPr="00B35329" w:rsidRDefault="00DC7818" w:rsidP="008F6354">
      <w:pPr>
        <w:spacing w:line="360" w:lineRule="auto"/>
        <w:ind w:left="180" w:right="-55" w:firstLine="540"/>
        <w:jc w:val="both"/>
        <w:rPr>
          <w:rFonts w:ascii="GHEA Grapalat" w:hAnsi="GHEA Grapalat"/>
          <w:b/>
          <w:color w:val="000000" w:themeColor="text1"/>
          <w:szCs w:val="24"/>
          <w:lang w:val="hy-AM"/>
        </w:rPr>
      </w:pPr>
      <w:r w:rsidRPr="00B35329">
        <w:rPr>
          <w:rFonts w:ascii="GHEA Grapalat" w:hAnsi="GHEA Grapalat"/>
          <w:color w:val="000000" w:themeColor="text1"/>
          <w:szCs w:val="24"/>
        </w:rPr>
        <w:t xml:space="preserve">- ՀՀ Ազգային ժողովի կողմից 2021 թվականի օգոստոսի 26-ի NԱԺՈ-002-Ն որոշմամբ հավանության արժանացած Կառավարության ծրագրի  «2.7 Քաղաքաշինություն» բաժնի </w:t>
      </w:r>
      <w:r w:rsidR="00493855" w:rsidRPr="00B35329">
        <w:rPr>
          <w:rFonts w:ascii="GHEA Grapalat" w:hAnsi="GHEA Grapalat"/>
          <w:color w:val="000000" w:themeColor="text1"/>
          <w:szCs w:val="24"/>
        </w:rPr>
        <w:t xml:space="preserve">             </w:t>
      </w:r>
      <w:r w:rsidRPr="00B35329">
        <w:rPr>
          <w:rFonts w:ascii="GHEA Grapalat" w:hAnsi="GHEA Grapalat"/>
          <w:color w:val="000000" w:themeColor="text1"/>
          <w:szCs w:val="24"/>
        </w:rPr>
        <w:t xml:space="preserve">2-րդ պարբերության 9-րդ կետից, որով ամրագրվել է, որ նախորդող </w:t>
      </w:r>
      <w:r w:rsidRPr="00B35329">
        <w:rPr>
          <w:rFonts w:ascii="GHEA Grapalat" w:hAnsi="GHEA Grapalat"/>
          <w:color w:val="000000" w:themeColor="text1"/>
          <w:szCs w:val="24"/>
        </w:rPr>
        <w:lastRenderedPageBreak/>
        <w:t>ժամանակահատվածում իրականացված փաստագրման արդյունքների հիման նախատեսվում է շարունակել երկրաշարժից հետո տեղադրված (կառուցված) ավելի քան 7000 ոչ հիմնական շինություններում բնակվող ընտանիքների վերաբնակեցման, այդ շինությունների քանդման և տարածքների քաղաքաշինական միջավայրը վերականգնելու հետ կապված գործընթացը:</w:t>
      </w:r>
    </w:p>
    <w:p w:rsidR="00493855" w:rsidRPr="00B35329" w:rsidRDefault="00DC7818" w:rsidP="008F6354">
      <w:pPr>
        <w:spacing w:line="360" w:lineRule="auto"/>
        <w:ind w:left="180" w:right="-55" w:firstLine="630"/>
        <w:jc w:val="both"/>
        <w:rPr>
          <w:rFonts w:ascii="GHEA Grapalat" w:eastAsia="Tahoma" w:hAnsi="GHEA Grapalat" w:cs="Tahoma"/>
          <w:color w:val="000000" w:themeColor="text1"/>
          <w:szCs w:val="24"/>
        </w:rPr>
      </w:pPr>
      <w:r w:rsidRPr="00B35329">
        <w:rPr>
          <w:rFonts w:ascii="GHEA Grapalat" w:eastAsia="Tahoma" w:hAnsi="GHEA Grapalat" w:cs="Tahoma"/>
          <w:color w:val="000000" w:themeColor="text1"/>
          <w:szCs w:val="24"/>
        </w:rPr>
        <w:t xml:space="preserve">- ՀՀ կառավարության 2021 թվականի նոյեմբերի 18-ի N1902-Լ որոշմամբ հաստատված՝ </w:t>
      </w:r>
      <w:r w:rsidR="00A83616" w:rsidRPr="00B35329">
        <w:rPr>
          <w:rFonts w:ascii="GHEA Grapalat" w:eastAsia="Tahoma" w:hAnsi="GHEA Grapalat" w:cs="Tahoma"/>
          <w:color w:val="000000" w:themeColor="text1"/>
          <w:szCs w:val="24"/>
        </w:rPr>
        <w:t>ՀՀ կ</w:t>
      </w:r>
      <w:r w:rsidRPr="00B35329">
        <w:rPr>
          <w:rFonts w:ascii="GHEA Grapalat" w:eastAsia="Tahoma" w:hAnsi="GHEA Grapalat" w:cs="Tahoma"/>
          <w:color w:val="000000" w:themeColor="text1"/>
          <w:szCs w:val="24"/>
        </w:rPr>
        <w:t>առավարության 2021-2026 թվականների միջոցառումների ծրագրի «Քաղաքաշինության կոմիտե» բաժնի 17-րդ նպատակից, որի համաձայն նախատեսվում է 2021-2022 թվականներին ստեղծել իրավական հիմքեր (ոչ հիմնական շինությունների և դրանցում բնակվող ընտանիքների կարգավիճակի գնահատում, գնահատման արդյունքների տեղադրում քարտեզագրական նյութերի վրա, ընտանիքների տարանջատում ըստ կարգավիճակի և յուրաքանչյուր խմբի մասով մոտեցումների ու առաջնահերթությունների մշակում, նախնական ֆինանսական հաշվարկներ և դրանց հիման վրա ծրագրերի իրականացման համար համապատասխան իրավական ակտերի մշակում), իսկ սկսած 2023 թվականից մեկնարկել ծրագրեր՝ ՀՀ կառավարության կողմից սահմանված մոտեցումների և առաջնահերթությունների համաձայն:</w:t>
      </w:r>
    </w:p>
    <w:p w:rsidR="00493855" w:rsidRPr="00B35329" w:rsidRDefault="00493855" w:rsidP="008F6354">
      <w:pPr>
        <w:spacing w:line="360" w:lineRule="auto"/>
        <w:ind w:left="180" w:right="-55" w:firstLine="630"/>
        <w:jc w:val="both"/>
        <w:rPr>
          <w:rFonts w:ascii="GHEA Grapalat" w:eastAsia="Tahoma" w:hAnsi="GHEA Grapalat" w:cs="Tahoma"/>
          <w:color w:val="000000" w:themeColor="text1"/>
          <w:szCs w:val="24"/>
        </w:rPr>
      </w:pPr>
      <w:r w:rsidRPr="00B35329">
        <w:rPr>
          <w:rFonts w:ascii="GHEA Grapalat" w:eastAsia="Tahoma" w:hAnsi="GHEA Grapalat" w:cs="Tahoma"/>
          <w:color w:val="000000" w:themeColor="text1"/>
          <w:szCs w:val="24"/>
        </w:rPr>
        <w:t>-</w:t>
      </w:r>
      <w:r w:rsidR="00DC7818" w:rsidRPr="00B35329">
        <w:rPr>
          <w:rFonts w:ascii="GHEA Grapalat" w:eastAsia="Tahoma" w:hAnsi="GHEA Grapalat" w:cs="Tahoma"/>
          <w:color w:val="000000" w:themeColor="text1"/>
          <w:szCs w:val="24"/>
        </w:rPr>
        <w:t xml:space="preserve"> </w:t>
      </w:r>
      <w:r w:rsidRPr="00B35329">
        <w:rPr>
          <w:rFonts w:ascii="GHEA Grapalat" w:eastAsia="Tahoma" w:hAnsi="GHEA Grapalat" w:cs="Tahoma"/>
          <w:color w:val="000000" w:themeColor="text1"/>
          <w:szCs w:val="24"/>
        </w:rPr>
        <w:t xml:space="preserve">ՀՀ կառավարության 2021 թվականի ապրիլի 8-ի N531-Լ որոշմամբ հաստատված՝ Քաղաքաշինության բնագավառի զարգացման ռազմավարական ծրագրի 98-րդ կետի 2-րդ ենթակետից, </w:t>
      </w:r>
      <w:r w:rsidR="00D52A5D" w:rsidRPr="00B35329">
        <w:rPr>
          <w:rFonts w:ascii="GHEA Grapalat" w:eastAsia="Tahoma" w:hAnsi="GHEA Grapalat" w:cs="Tahoma"/>
          <w:color w:val="000000" w:themeColor="text1"/>
          <w:szCs w:val="24"/>
        </w:rPr>
        <w:t>որի համաձայն՝ ա</w:t>
      </w:r>
      <w:r w:rsidRPr="00B35329">
        <w:rPr>
          <w:rFonts w:ascii="GHEA Grapalat" w:eastAsia="Tahoma" w:hAnsi="GHEA Grapalat" w:cs="Tahoma"/>
          <w:color w:val="000000" w:themeColor="text1"/>
          <w:szCs w:val="24"/>
        </w:rPr>
        <w:t>ղետի գոտու բնակավայրերում դեռևս առկա հիմնախնդիրների կանոնակարգման նպատակով առաջնահերթ կարգով նախատեսվում է կանոնակարգել երկրաշարժից հետո տեղադրված/կառուցված ոչ հիմնական շինություններից տարածքներն ազատելու, դրանցում բնակվող ընտանիքների վերաբնակեցման, շինությունների քանդման հետ կապված հարցերը, ինչը հնարավորություն կտա աղետի գոտու բնակավայրերն ազատել քաղաքաշինական տեսանկյունից ոչ անվտանգ և քաղաքաշինական նորմատիվ պահանջներին չհամապատասխանող օբյեկտներից, անհարիր շինություններից՝ վերականգնելով տվյալ տարածքների քաղաքաշինական միջավայրը:</w:t>
      </w:r>
    </w:p>
    <w:sectPr w:rsidR="00493855" w:rsidRPr="00B35329" w:rsidSect="00B35329">
      <w:type w:val="continuous"/>
      <w:pgSz w:w="11907" w:h="16840" w:code="9"/>
      <w:pgMar w:top="990" w:right="851" w:bottom="1080" w:left="851"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342" w:rsidRDefault="00380342">
      <w:r>
        <w:separator/>
      </w:r>
    </w:p>
  </w:endnote>
  <w:endnote w:type="continuationSeparator" w:id="0">
    <w:p w:rsidR="00380342" w:rsidRDefault="0038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342" w:rsidRDefault="00380342">
      <w:r>
        <w:separator/>
      </w:r>
    </w:p>
  </w:footnote>
  <w:footnote w:type="continuationSeparator" w:id="0">
    <w:p w:rsidR="00380342" w:rsidRDefault="003803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A1C44"/>
    <w:multiLevelType w:val="hybridMultilevel"/>
    <w:tmpl w:val="D21891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F7D49"/>
    <w:multiLevelType w:val="hybridMultilevel"/>
    <w:tmpl w:val="0822652E"/>
    <w:lvl w:ilvl="0" w:tplc="50E25A3C">
      <w:start w:val="2"/>
      <w:numFmt w:val="bullet"/>
      <w:lvlText w:val="-"/>
      <w:lvlJc w:val="left"/>
      <w:pPr>
        <w:ind w:left="1094" w:hanging="360"/>
      </w:pPr>
      <w:rPr>
        <w:rFonts w:ascii="GHEA Grapalat" w:eastAsia="Times New Roman" w:hAnsi="GHEA Grapalat" w:cs="Times New Roman"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 w15:restartNumberingAfterBreak="0">
    <w:nsid w:val="0C385FE1"/>
    <w:multiLevelType w:val="hybridMultilevel"/>
    <w:tmpl w:val="8938B0DC"/>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731427"/>
    <w:multiLevelType w:val="hybridMultilevel"/>
    <w:tmpl w:val="F3F21056"/>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6AF784A"/>
    <w:multiLevelType w:val="hybridMultilevel"/>
    <w:tmpl w:val="45D8FD5A"/>
    <w:lvl w:ilvl="0" w:tplc="39C0D086">
      <w:start w:val="2"/>
      <w:numFmt w:val="bullet"/>
      <w:lvlText w:val="-"/>
      <w:lvlJc w:val="left"/>
      <w:pPr>
        <w:ind w:left="1170" w:hanging="360"/>
      </w:pPr>
      <w:rPr>
        <w:rFonts w:ascii="GHEA Grapalat" w:eastAsia="Times New Roman" w:hAnsi="GHEA Grapalat"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1D796050"/>
    <w:multiLevelType w:val="hybridMultilevel"/>
    <w:tmpl w:val="2FBA687E"/>
    <w:lvl w:ilvl="0" w:tplc="FF7E2DA0">
      <w:start w:val="1"/>
      <w:numFmt w:val="bullet"/>
      <w:lvlText w:val=""/>
      <w:lvlJc w:val="left"/>
      <w:pPr>
        <w:tabs>
          <w:tab w:val="num" w:pos="3240"/>
        </w:tabs>
        <w:ind w:left="3240" w:hanging="360"/>
      </w:pPr>
      <w:rPr>
        <w:rFonts w:ascii="Wingdings" w:hAnsi="Wingdings" w:hint="default"/>
      </w:rPr>
    </w:lvl>
    <w:lvl w:ilvl="1" w:tplc="C6DC59F6" w:tentative="1">
      <w:start w:val="1"/>
      <w:numFmt w:val="bullet"/>
      <w:lvlText w:val=""/>
      <w:lvlJc w:val="left"/>
      <w:pPr>
        <w:tabs>
          <w:tab w:val="num" w:pos="3960"/>
        </w:tabs>
        <w:ind w:left="3960" w:hanging="360"/>
      </w:pPr>
      <w:rPr>
        <w:rFonts w:ascii="Wingdings" w:hAnsi="Wingdings" w:hint="default"/>
      </w:rPr>
    </w:lvl>
    <w:lvl w:ilvl="2" w:tplc="CF720344" w:tentative="1">
      <w:start w:val="1"/>
      <w:numFmt w:val="bullet"/>
      <w:lvlText w:val=""/>
      <w:lvlJc w:val="left"/>
      <w:pPr>
        <w:tabs>
          <w:tab w:val="num" w:pos="4680"/>
        </w:tabs>
        <w:ind w:left="4680" w:hanging="360"/>
      </w:pPr>
      <w:rPr>
        <w:rFonts w:ascii="Wingdings" w:hAnsi="Wingdings" w:hint="default"/>
      </w:rPr>
    </w:lvl>
    <w:lvl w:ilvl="3" w:tplc="A6A23AB8" w:tentative="1">
      <w:start w:val="1"/>
      <w:numFmt w:val="bullet"/>
      <w:lvlText w:val=""/>
      <w:lvlJc w:val="left"/>
      <w:pPr>
        <w:tabs>
          <w:tab w:val="num" w:pos="5400"/>
        </w:tabs>
        <w:ind w:left="5400" w:hanging="360"/>
      </w:pPr>
      <w:rPr>
        <w:rFonts w:ascii="Wingdings" w:hAnsi="Wingdings" w:hint="default"/>
      </w:rPr>
    </w:lvl>
    <w:lvl w:ilvl="4" w:tplc="2B467030" w:tentative="1">
      <w:start w:val="1"/>
      <w:numFmt w:val="bullet"/>
      <w:lvlText w:val=""/>
      <w:lvlJc w:val="left"/>
      <w:pPr>
        <w:tabs>
          <w:tab w:val="num" w:pos="6120"/>
        </w:tabs>
        <w:ind w:left="6120" w:hanging="360"/>
      </w:pPr>
      <w:rPr>
        <w:rFonts w:ascii="Wingdings" w:hAnsi="Wingdings" w:hint="default"/>
      </w:rPr>
    </w:lvl>
    <w:lvl w:ilvl="5" w:tplc="5B926F56" w:tentative="1">
      <w:start w:val="1"/>
      <w:numFmt w:val="bullet"/>
      <w:lvlText w:val=""/>
      <w:lvlJc w:val="left"/>
      <w:pPr>
        <w:tabs>
          <w:tab w:val="num" w:pos="6840"/>
        </w:tabs>
        <w:ind w:left="6840" w:hanging="360"/>
      </w:pPr>
      <w:rPr>
        <w:rFonts w:ascii="Wingdings" w:hAnsi="Wingdings" w:hint="default"/>
      </w:rPr>
    </w:lvl>
    <w:lvl w:ilvl="6" w:tplc="D5C0A13E" w:tentative="1">
      <w:start w:val="1"/>
      <w:numFmt w:val="bullet"/>
      <w:lvlText w:val=""/>
      <w:lvlJc w:val="left"/>
      <w:pPr>
        <w:tabs>
          <w:tab w:val="num" w:pos="7560"/>
        </w:tabs>
        <w:ind w:left="7560" w:hanging="360"/>
      </w:pPr>
      <w:rPr>
        <w:rFonts w:ascii="Wingdings" w:hAnsi="Wingdings" w:hint="default"/>
      </w:rPr>
    </w:lvl>
    <w:lvl w:ilvl="7" w:tplc="4FC0E0EA" w:tentative="1">
      <w:start w:val="1"/>
      <w:numFmt w:val="bullet"/>
      <w:lvlText w:val=""/>
      <w:lvlJc w:val="left"/>
      <w:pPr>
        <w:tabs>
          <w:tab w:val="num" w:pos="8280"/>
        </w:tabs>
        <w:ind w:left="8280" w:hanging="360"/>
      </w:pPr>
      <w:rPr>
        <w:rFonts w:ascii="Wingdings" w:hAnsi="Wingdings" w:hint="default"/>
      </w:rPr>
    </w:lvl>
    <w:lvl w:ilvl="8" w:tplc="1FD82B7C" w:tentative="1">
      <w:start w:val="1"/>
      <w:numFmt w:val="bullet"/>
      <w:lvlText w:val=""/>
      <w:lvlJc w:val="left"/>
      <w:pPr>
        <w:tabs>
          <w:tab w:val="num" w:pos="9000"/>
        </w:tabs>
        <w:ind w:left="9000" w:hanging="360"/>
      </w:pPr>
      <w:rPr>
        <w:rFonts w:ascii="Wingdings" w:hAnsi="Wingdings" w:hint="default"/>
      </w:rPr>
    </w:lvl>
  </w:abstractNum>
  <w:abstractNum w:abstractNumId="6" w15:restartNumberingAfterBreak="0">
    <w:nsid w:val="28296F92"/>
    <w:multiLevelType w:val="hybridMultilevel"/>
    <w:tmpl w:val="E44238B2"/>
    <w:lvl w:ilvl="0" w:tplc="32C4ECD2">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15:restartNumberingAfterBreak="0">
    <w:nsid w:val="2929380B"/>
    <w:multiLevelType w:val="hybridMultilevel"/>
    <w:tmpl w:val="A4225EFE"/>
    <w:lvl w:ilvl="0" w:tplc="9F503956">
      <w:start w:val="1"/>
      <w:numFmt w:val="decimal"/>
      <w:lvlText w:val="%1."/>
      <w:lvlJc w:val="left"/>
      <w:pPr>
        <w:ind w:left="990" w:hanging="615"/>
      </w:pPr>
      <w:rPr>
        <w:rFonts w:ascii="GHEA Grapalat" w:hAnsi="GHEA Grapalat" w:cs="Times New Roman"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15:restartNumberingAfterBreak="0">
    <w:nsid w:val="311118D9"/>
    <w:multiLevelType w:val="hybridMultilevel"/>
    <w:tmpl w:val="C5FE1A66"/>
    <w:lvl w:ilvl="0" w:tplc="D94E221A">
      <w:start w:val="2022"/>
      <w:numFmt w:val="bullet"/>
      <w:lvlText w:val="-"/>
      <w:lvlJc w:val="left"/>
      <w:pPr>
        <w:ind w:left="1080" w:hanging="360"/>
      </w:pPr>
      <w:rPr>
        <w:rFonts w:ascii="GHEA Grapalat" w:eastAsia="Times New Roman"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84497B"/>
    <w:multiLevelType w:val="hybridMultilevel"/>
    <w:tmpl w:val="A698B6FA"/>
    <w:lvl w:ilvl="0" w:tplc="2A7639A4">
      <w:start w:val="1"/>
      <w:numFmt w:val="bullet"/>
      <w:lvlText w:val="-"/>
      <w:lvlJc w:val="left"/>
      <w:pPr>
        <w:ind w:left="2790" w:hanging="360"/>
      </w:pPr>
      <w:rPr>
        <w:rFonts w:ascii="GHEA Grapalat" w:eastAsia="Times New Roman" w:hAnsi="GHEA Grapala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0" w15:restartNumberingAfterBreak="0">
    <w:nsid w:val="31FD6D69"/>
    <w:multiLevelType w:val="hybridMultilevel"/>
    <w:tmpl w:val="271814EC"/>
    <w:lvl w:ilvl="0" w:tplc="496AB3AA">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9285D"/>
    <w:multiLevelType w:val="hybridMultilevel"/>
    <w:tmpl w:val="80DE2AD0"/>
    <w:lvl w:ilvl="0" w:tplc="2A7639A4">
      <w:start w:val="1"/>
      <w:numFmt w:val="bullet"/>
      <w:lvlText w:val="-"/>
      <w:lvlJc w:val="left"/>
      <w:pPr>
        <w:ind w:left="1080" w:hanging="360"/>
      </w:pPr>
      <w:rPr>
        <w:rFonts w:ascii="GHEA Grapalat" w:eastAsia="Times New Roman" w:hAnsi="GHEA Grapala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2" w15:restartNumberingAfterBreak="0">
    <w:nsid w:val="334179CB"/>
    <w:multiLevelType w:val="hybridMultilevel"/>
    <w:tmpl w:val="DAC2EA86"/>
    <w:lvl w:ilvl="0" w:tplc="72DCD144">
      <w:start w:val="2022"/>
      <w:numFmt w:val="bullet"/>
      <w:lvlText w:val="-"/>
      <w:lvlJc w:val="left"/>
      <w:pPr>
        <w:ind w:left="1080" w:hanging="360"/>
      </w:pPr>
      <w:rPr>
        <w:rFonts w:ascii="GHEA Grapalat" w:eastAsia="Times New Roman"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D27F8B"/>
    <w:multiLevelType w:val="hybridMultilevel"/>
    <w:tmpl w:val="683C513C"/>
    <w:lvl w:ilvl="0" w:tplc="3FC62226">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E564F"/>
    <w:multiLevelType w:val="hybridMultilevel"/>
    <w:tmpl w:val="CF72DB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7D656EF"/>
    <w:multiLevelType w:val="hybridMultilevel"/>
    <w:tmpl w:val="85D0DB6E"/>
    <w:lvl w:ilvl="0" w:tplc="C48A96E0">
      <w:start w:val="2021"/>
      <w:numFmt w:val="bullet"/>
      <w:lvlText w:val="-"/>
      <w:lvlJc w:val="left"/>
      <w:pPr>
        <w:ind w:left="450" w:hanging="360"/>
      </w:pPr>
      <w:rPr>
        <w:rFonts w:ascii="GHEA Grapalat" w:eastAsiaTheme="minorEastAsia" w:hAnsi="GHEA Grapalat" w:cs="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38281457"/>
    <w:multiLevelType w:val="hybridMultilevel"/>
    <w:tmpl w:val="A9EC53CA"/>
    <w:lvl w:ilvl="0" w:tplc="E7949FDE">
      <w:start w:val="1"/>
      <w:numFmt w:val="decimal"/>
      <w:lvlText w:val="%1."/>
      <w:lvlJc w:val="left"/>
      <w:pPr>
        <w:ind w:left="540" w:hanging="360"/>
      </w:pPr>
      <w:rPr>
        <w:color w:val="auto"/>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7" w15:restartNumberingAfterBreak="0">
    <w:nsid w:val="3B323CEF"/>
    <w:multiLevelType w:val="hybridMultilevel"/>
    <w:tmpl w:val="985EE5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3D86116D"/>
    <w:multiLevelType w:val="hybridMultilevel"/>
    <w:tmpl w:val="5008B486"/>
    <w:lvl w:ilvl="0" w:tplc="4E2C73F0">
      <w:start w:val="1"/>
      <w:numFmt w:val="decimal"/>
      <w:lvlText w:val="%1."/>
      <w:lvlJc w:val="left"/>
      <w:pPr>
        <w:tabs>
          <w:tab w:val="num" w:pos="1086"/>
        </w:tabs>
        <w:ind w:left="10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E917F82"/>
    <w:multiLevelType w:val="hybridMultilevel"/>
    <w:tmpl w:val="BA26B53C"/>
    <w:lvl w:ilvl="0" w:tplc="05FCFD30">
      <w:start w:val="1"/>
      <w:numFmt w:val="decimal"/>
      <w:lvlText w:val="%1."/>
      <w:lvlJc w:val="left"/>
      <w:pPr>
        <w:ind w:left="786" w:hanging="360"/>
      </w:pPr>
      <w:rPr>
        <w:rFonts w:cs="GHEA Grapalat"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3F572260"/>
    <w:multiLevelType w:val="hybridMultilevel"/>
    <w:tmpl w:val="3E7445D8"/>
    <w:lvl w:ilvl="0" w:tplc="04090009">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74823"/>
    <w:multiLevelType w:val="hybridMultilevel"/>
    <w:tmpl w:val="606C653A"/>
    <w:lvl w:ilvl="0" w:tplc="04090001">
      <w:start w:val="1"/>
      <w:numFmt w:val="bullet"/>
      <w:lvlText w:val=""/>
      <w:lvlJc w:val="left"/>
      <w:pPr>
        <w:ind w:left="1350" w:hanging="360"/>
      </w:pPr>
      <w:rPr>
        <w:rFonts w:ascii="Symbol" w:hAnsi="Symbol" w:cs="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cs="Wingdings" w:hint="default"/>
      </w:rPr>
    </w:lvl>
    <w:lvl w:ilvl="3" w:tplc="04090001">
      <w:start w:val="1"/>
      <w:numFmt w:val="bullet"/>
      <w:lvlText w:val=""/>
      <w:lvlJc w:val="left"/>
      <w:pPr>
        <w:ind w:left="3510" w:hanging="360"/>
      </w:pPr>
      <w:rPr>
        <w:rFonts w:ascii="Symbol" w:hAnsi="Symbol" w:cs="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cs="Wingdings" w:hint="default"/>
      </w:rPr>
    </w:lvl>
    <w:lvl w:ilvl="6" w:tplc="04090001">
      <w:start w:val="1"/>
      <w:numFmt w:val="bullet"/>
      <w:lvlText w:val=""/>
      <w:lvlJc w:val="left"/>
      <w:pPr>
        <w:ind w:left="5670" w:hanging="360"/>
      </w:pPr>
      <w:rPr>
        <w:rFonts w:ascii="Symbol" w:hAnsi="Symbol" w:cs="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cs="Wingdings" w:hint="default"/>
      </w:rPr>
    </w:lvl>
  </w:abstractNum>
  <w:abstractNum w:abstractNumId="22" w15:restartNumberingAfterBreak="0">
    <w:nsid w:val="444B266F"/>
    <w:multiLevelType w:val="hybridMultilevel"/>
    <w:tmpl w:val="BBA059AE"/>
    <w:lvl w:ilvl="0" w:tplc="3F621804">
      <w:start w:val="56"/>
      <w:numFmt w:val="bullet"/>
      <w:lvlText w:val="-"/>
      <w:lvlJc w:val="left"/>
      <w:pPr>
        <w:tabs>
          <w:tab w:val="num" w:pos="1743"/>
        </w:tabs>
        <w:ind w:left="1743" w:hanging="1035"/>
      </w:pPr>
      <w:rPr>
        <w:rFonts w:ascii="Sylfaen" w:eastAsia="Times New Roman" w:hAnsi="Sylfae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50B73D70"/>
    <w:multiLevelType w:val="hybridMultilevel"/>
    <w:tmpl w:val="41F01EE0"/>
    <w:lvl w:ilvl="0" w:tplc="DD46445C">
      <w:start w:val="1"/>
      <w:numFmt w:val="decimal"/>
      <w:lvlText w:val="%1)"/>
      <w:lvlJc w:val="left"/>
      <w:pPr>
        <w:ind w:left="1637"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2E5549A"/>
    <w:multiLevelType w:val="hybridMultilevel"/>
    <w:tmpl w:val="16007974"/>
    <w:lvl w:ilvl="0" w:tplc="0409000B">
      <w:start w:val="1"/>
      <w:numFmt w:val="bullet"/>
      <w:lvlText w:val=""/>
      <w:lvlJc w:val="left"/>
      <w:pPr>
        <w:ind w:left="981"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25" w15:restartNumberingAfterBreak="0">
    <w:nsid w:val="54395612"/>
    <w:multiLevelType w:val="hybridMultilevel"/>
    <w:tmpl w:val="BCF0BE8E"/>
    <w:lvl w:ilvl="0" w:tplc="04090001">
      <w:start w:val="1"/>
      <w:numFmt w:val="bullet"/>
      <w:lvlText w:val=""/>
      <w:lvlJc w:val="left"/>
      <w:pPr>
        <w:ind w:left="5040" w:hanging="360"/>
      </w:pPr>
      <w:rPr>
        <w:rFonts w:ascii="Symbol" w:hAnsi="Symbol" w:cs="Symbol" w:hint="default"/>
      </w:rPr>
    </w:lvl>
    <w:lvl w:ilvl="1" w:tplc="04090003">
      <w:start w:val="1"/>
      <w:numFmt w:val="bullet"/>
      <w:lvlText w:val="o"/>
      <w:lvlJc w:val="left"/>
      <w:pPr>
        <w:ind w:left="5760" w:hanging="360"/>
      </w:pPr>
      <w:rPr>
        <w:rFonts w:ascii="Courier New" w:hAnsi="Courier New" w:cs="Courier New" w:hint="default"/>
      </w:rPr>
    </w:lvl>
    <w:lvl w:ilvl="2" w:tplc="04090005">
      <w:start w:val="1"/>
      <w:numFmt w:val="bullet"/>
      <w:lvlText w:val=""/>
      <w:lvlJc w:val="left"/>
      <w:pPr>
        <w:ind w:left="6480" w:hanging="360"/>
      </w:pPr>
      <w:rPr>
        <w:rFonts w:ascii="Wingdings" w:hAnsi="Wingdings" w:cs="Wingdings" w:hint="default"/>
      </w:rPr>
    </w:lvl>
    <w:lvl w:ilvl="3" w:tplc="04090001">
      <w:start w:val="1"/>
      <w:numFmt w:val="bullet"/>
      <w:lvlText w:val=""/>
      <w:lvlJc w:val="left"/>
      <w:pPr>
        <w:ind w:left="7200" w:hanging="360"/>
      </w:pPr>
      <w:rPr>
        <w:rFonts w:ascii="Symbol" w:hAnsi="Symbol" w:cs="Symbol" w:hint="default"/>
      </w:rPr>
    </w:lvl>
    <w:lvl w:ilvl="4" w:tplc="04090003">
      <w:start w:val="1"/>
      <w:numFmt w:val="bullet"/>
      <w:lvlText w:val="o"/>
      <w:lvlJc w:val="left"/>
      <w:pPr>
        <w:ind w:left="7920" w:hanging="360"/>
      </w:pPr>
      <w:rPr>
        <w:rFonts w:ascii="Courier New" w:hAnsi="Courier New" w:cs="Courier New" w:hint="default"/>
      </w:rPr>
    </w:lvl>
    <w:lvl w:ilvl="5" w:tplc="04090005">
      <w:start w:val="1"/>
      <w:numFmt w:val="bullet"/>
      <w:lvlText w:val=""/>
      <w:lvlJc w:val="left"/>
      <w:pPr>
        <w:ind w:left="8640" w:hanging="360"/>
      </w:pPr>
      <w:rPr>
        <w:rFonts w:ascii="Wingdings" w:hAnsi="Wingdings" w:cs="Wingdings" w:hint="default"/>
      </w:rPr>
    </w:lvl>
    <w:lvl w:ilvl="6" w:tplc="04090001">
      <w:start w:val="1"/>
      <w:numFmt w:val="bullet"/>
      <w:lvlText w:val=""/>
      <w:lvlJc w:val="left"/>
      <w:pPr>
        <w:ind w:left="9360" w:hanging="360"/>
      </w:pPr>
      <w:rPr>
        <w:rFonts w:ascii="Symbol" w:hAnsi="Symbol" w:cs="Symbol" w:hint="default"/>
      </w:rPr>
    </w:lvl>
    <w:lvl w:ilvl="7" w:tplc="04090003">
      <w:start w:val="1"/>
      <w:numFmt w:val="bullet"/>
      <w:lvlText w:val="o"/>
      <w:lvlJc w:val="left"/>
      <w:pPr>
        <w:ind w:left="10080" w:hanging="360"/>
      </w:pPr>
      <w:rPr>
        <w:rFonts w:ascii="Courier New" w:hAnsi="Courier New" w:cs="Courier New" w:hint="default"/>
      </w:rPr>
    </w:lvl>
    <w:lvl w:ilvl="8" w:tplc="04090005">
      <w:start w:val="1"/>
      <w:numFmt w:val="bullet"/>
      <w:lvlText w:val=""/>
      <w:lvlJc w:val="left"/>
      <w:pPr>
        <w:ind w:left="10800" w:hanging="360"/>
      </w:pPr>
      <w:rPr>
        <w:rFonts w:ascii="Wingdings" w:hAnsi="Wingdings" w:cs="Wingdings" w:hint="default"/>
      </w:rPr>
    </w:lvl>
  </w:abstractNum>
  <w:abstractNum w:abstractNumId="26" w15:restartNumberingAfterBreak="0">
    <w:nsid w:val="5B396B63"/>
    <w:multiLevelType w:val="hybridMultilevel"/>
    <w:tmpl w:val="77741F90"/>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D693DC7"/>
    <w:multiLevelType w:val="hybridMultilevel"/>
    <w:tmpl w:val="9098803E"/>
    <w:lvl w:ilvl="0" w:tplc="4A78636A">
      <w:start w:val="1"/>
      <w:numFmt w:val="decimal"/>
      <w:lvlText w:val="%1."/>
      <w:lvlJc w:val="left"/>
      <w:pPr>
        <w:ind w:left="630" w:hanging="360"/>
      </w:pPr>
      <w:rPr>
        <w:rFonts w:ascii="GHEA Grapalat" w:hAnsi="GHEA Grapalat" w:cs="Times New Roman"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E43E8A"/>
    <w:multiLevelType w:val="hybridMultilevel"/>
    <w:tmpl w:val="8534A1EA"/>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4F30976"/>
    <w:multiLevelType w:val="hybridMultilevel"/>
    <w:tmpl w:val="CDB884A2"/>
    <w:lvl w:ilvl="0" w:tplc="BF4A0F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A11B97"/>
    <w:multiLevelType w:val="hybridMultilevel"/>
    <w:tmpl w:val="4D5E9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132B43"/>
    <w:multiLevelType w:val="hybridMultilevel"/>
    <w:tmpl w:val="DEE458B2"/>
    <w:lvl w:ilvl="0" w:tplc="F48E71B6">
      <w:start w:val="1"/>
      <w:numFmt w:val="decimal"/>
      <w:lvlText w:val="%1)"/>
      <w:lvlJc w:val="left"/>
      <w:pPr>
        <w:ind w:left="1785" w:hanging="106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E43BE6"/>
    <w:multiLevelType w:val="hybridMultilevel"/>
    <w:tmpl w:val="09F698E2"/>
    <w:lvl w:ilvl="0" w:tplc="7F461DEE">
      <w:start w:val="1"/>
      <w:numFmt w:val="bullet"/>
      <w:lvlText w:val=""/>
      <w:lvlJc w:val="left"/>
      <w:pPr>
        <w:tabs>
          <w:tab w:val="num" w:pos="1634"/>
        </w:tabs>
        <w:ind w:left="1634" w:hanging="360"/>
      </w:pPr>
      <w:rPr>
        <w:rFonts w:ascii="Symbol" w:hAnsi="Symbol" w:hint="default"/>
      </w:rPr>
    </w:lvl>
    <w:lvl w:ilvl="1" w:tplc="04190001">
      <w:start w:val="1"/>
      <w:numFmt w:val="bullet"/>
      <w:lvlText w:val=""/>
      <w:lvlJc w:val="left"/>
      <w:pPr>
        <w:tabs>
          <w:tab w:val="num" w:pos="2300"/>
        </w:tabs>
        <w:ind w:left="230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712E4943"/>
    <w:multiLevelType w:val="hybridMultilevel"/>
    <w:tmpl w:val="178EE65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4" w15:restartNumberingAfterBreak="0">
    <w:nsid w:val="74F3641E"/>
    <w:multiLevelType w:val="hybridMultilevel"/>
    <w:tmpl w:val="382E9D98"/>
    <w:lvl w:ilvl="0" w:tplc="112AC1E2">
      <w:start w:val="1"/>
      <w:numFmt w:val="bullet"/>
      <w:lvlText w:val=""/>
      <w:lvlJc w:val="left"/>
      <w:pPr>
        <w:ind w:left="3510" w:hanging="360"/>
      </w:pPr>
      <w:rPr>
        <w:rFonts w:ascii="Wingdings" w:hAnsi="Wingdings" w:hint="default"/>
        <w:color w:val="C00000"/>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7A7B1BCF"/>
    <w:multiLevelType w:val="hybridMultilevel"/>
    <w:tmpl w:val="FF4EDF5C"/>
    <w:lvl w:ilvl="0" w:tplc="04090009">
      <w:start w:val="1"/>
      <w:numFmt w:val="bullet"/>
      <w:lvlText w:val=""/>
      <w:lvlJc w:val="left"/>
      <w:pPr>
        <w:ind w:left="907" w:hanging="360"/>
      </w:pPr>
      <w:rPr>
        <w:rFonts w:ascii="Wingdings" w:hAnsi="Wingdings" w:hint="default"/>
        <w:color w:val="C0000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6" w15:restartNumberingAfterBreak="0">
    <w:nsid w:val="7B776087"/>
    <w:multiLevelType w:val="hybridMultilevel"/>
    <w:tmpl w:val="0EE60300"/>
    <w:lvl w:ilvl="0" w:tplc="D4C407A2">
      <w:start w:val="1"/>
      <w:numFmt w:val="bullet"/>
      <w:lvlText w:val="-"/>
      <w:lvlJc w:val="left"/>
      <w:pPr>
        <w:ind w:left="1170" w:hanging="360"/>
      </w:pPr>
      <w:rPr>
        <w:rFonts w:ascii="GHEA Grapalat" w:eastAsia="Times New Roman" w:hAnsi="GHEA Grapalat"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7"/>
  </w:num>
  <w:num w:numId="5">
    <w:abstractNumId w:val="23"/>
  </w:num>
  <w:num w:numId="6">
    <w:abstractNumId w:val="31"/>
  </w:num>
  <w:num w:numId="7">
    <w:abstractNumId w:val="1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3"/>
  </w:num>
  <w:num w:numId="16">
    <w:abstractNumId w:val="19"/>
  </w:num>
  <w:num w:numId="17">
    <w:abstractNumId w:val="5"/>
  </w:num>
  <w:num w:numId="18">
    <w:abstractNumId w:val="0"/>
  </w:num>
  <w:num w:numId="19">
    <w:abstractNumId w:val="1"/>
  </w:num>
  <w:num w:numId="20">
    <w:abstractNumId w:val="29"/>
  </w:num>
  <w:num w:numId="21">
    <w:abstractNumId w:val="24"/>
  </w:num>
  <w:num w:numId="22">
    <w:abstractNumId w:val="35"/>
  </w:num>
  <w:num w:numId="23">
    <w:abstractNumId w:val="2"/>
  </w:num>
  <w:num w:numId="24">
    <w:abstractNumId w:val="34"/>
  </w:num>
  <w:num w:numId="25">
    <w:abstractNumId w:val="20"/>
  </w:num>
  <w:num w:numId="26">
    <w:abstractNumId w:val="15"/>
  </w:num>
  <w:num w:numId="27">
    <w:abstractNumId w:val="4"/>
  </w:num>
  <w:num w:numId="28">
    <w:abstractNumId w:val="33"/>
  </w:num>
  <w:num w:numId="29">
    <w:abstractNumId w:val="28"/>
  </w:num>
  <w:num w:numId="30">
    <w:abstractNumId w:val="25"/>
  </w:num>
  <w:num w:numId="31">
    <w:abstractNumId w:val="9"/>
  </w:num>
  <w:num w:numId="32">
    <w:abstractNumId w:val="11"/>
  </w:num>
  <w:num w:numId="33">
    <w:abstractNumId w:val="21"/>
  </w:num>
  <w:num w:numId="34">
    <w:abstractNumId w:val="12"/>
  </w:num>
  <w:num w:numId="35">
    <w:abstractNumId w:val="8"/>
  </w:num>
  <w:num w:numId="36">
    <w:abstractNumId w:val="36"/>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2FF"/>
    <w:rsid w:val="0000479D"/>
    <w:rsid w:val="00021943"/>
    <w:rsid w:val="00024ADF"/>
    <w:rsid w:val="000331C9"/>
    <w:rsid w:val="00037C55"/>
    <w:rsid w:val="00042A56"/>
    <w:rsid w:val="000505CC"/>
    <w:rsid w:val="000558DE"/>
    <w:rsid w:val="00061A21"/>
    <w:rsid w:val="00062E24"/>
    <w:rsid w:val="00064CBC"/>
    <w:rsid w:val="0008660D"/>
    <w:rsid w:val="00094912"/>
    <w:rsid w:val="000A25AF"/>
    <w:rsid w:val="000B1D73"/>
    <w:rsid w:val="000C1076"/>
    <w:rsid w:val="000C17FF"/>
    <w:rsid w:val="000C5DA9"/>
    <w:rsid w:val="000D133A"/>
    <w:rsid w:val="000D153D"/>
    <w:rsid w:val="000D1578"/>
    <w:rsid w:val="000E3EE0"/>
    <w:rsid w:val="000E41E5"/>
    <w:rsid w:val="000F310C"/>
    <w:rsid w:val="0010079E"/>
    <w:rsid w:val="001043B3"/>
    <w:rsid w:val="00106480"/>
    <w:rsid w:val="001128B1"/>
    <w:rsid w:val="001149E1"/>
    <w:rsid w:val="0012534B"/>
    <w:rsid w:val="00131E55"/>
    <w:rsid w:val="00132A74"/>
    <w:rsid w:val="00135385"/>
    <w:rsid w:val="0013588F"/>
    <w:rsid w:val="001476C4"/>
    <w:rsid w:val="00160DBA"/>
    <w:rsid w:val="00162B03"/>
    <w:rsid w:val="001679EF"/>
    <w:rsid w:val="00170284"/>
    <w:rsid w:val="00170510"/>
    <w:rsid w:val="00171B50"/>
    <w:rsid w:val="00171EBD"/>
    <w:rsid w:val="0017260E"/>
    <w:rsid w:val="00174CA3"/>
    <w:rsid w:val="00174DC1"/>
    <w:rsid w:val="0018701E"/>
    <w:rsid w:val="00190C0A"/>
    <w:rsid w:val="0019614B"/>
    <w:rsid w:val="001A2080"/>
    <w:rsid w:val="001A5679"/>
    <w:rsid w:val="001B0B73"/>
    <w:rsid w:val="001C21F7"/>
    <w:rsid w:val="001C5DFC"/>
    <w:rsid w:val="001D69D1"/>
    <w:rsid w:val="001D7B30"/>
    <w:rsid w:val="001E1AEE"/>
    <w:rsid w:val="001E2DF5"/>
    <w:rsid w:val="001E5453"/>
    <w:rsid w:val="002044FA"/>
    <w:rsid w:val="00207103"/>
    <w:rsid w:val="00211A0A"/>
    <w:rsid w:val="00211AC9"/>
    <w:rsid w:val="00213521"/>
    <w:rsid w:val="002157D3"/>
    <w:rsid w:val="00216DFC"/>
    <w:rsid w:val="00221A2C"/>
    <w:rsid w:val="00225EA6"/>
    <w:rsid w:val="002265CD"/>
    <w:rsid w:val="00231909"/>
    <w:rsid w:val="00242E83"/>
    <w:rsid w:val="00247660"/>
    <w:rsid w:val="00253918"/>
    <w:rsid w:val="002610AB"/>
    <w:rsid w:val="00267595"/>
    <w:rsid w:val="002676D1"/>
    <w:rsid w:val="00280026"/>
    <w:rsid w:val="002A0318"/>
    <w:rsid w:val="002A2435"/>
    <w:rsid w:val="002A609A"/>
    <w:rsid w:val="002A745B"/>
    <w:rsid w:val="002A75C1"/>
    <w:rsid w:val="002A79D6"/>
    <w:rsid w:val="002C2A9A"/>
    <w:rsid w:val="002C523E"/>
    <w:rsid w:val="002D2AD5"/>
    <w:rsid w:val="002E0F30"/>
    <w:rsid w:val="002E239A"/>
    <w:rsid w:val="002F2E18"/>
    <w:rsid w:val="00304E77"/>
    <w:rsid w:val="0030791B"/>
    <w:rsid w:val="003126A1"/>
    <w:rsid w:val="0031563D"/>
    <w:rsid w:val="00317E1B"/>
    <w:rsid w:val="00325AF4"/>
    <w:rsid w:val="00326E75"/>
    <w:rsid w:val="00331EE3"/>
    <w:rsid w:val="00341BBD"/>
    <w:rsid w:val="00343428"/>
    <w:rsid w:val="00354545"/>
    <w:rsid w:val="00380342"/>
    <w:rsid w:val="00381666"/>
    <w:rsid w:val="0038242D"/>
    <w:rsid w:val="0038294F"/>
    <w:rsid w:val="003835E0"/>
    <w:rsid w:val="0038688E"/>
    <w:rsid w:val="00387BDD"/>
    <w:rsid w:val="0039208D"/>
    <w:rsid w:val="003949BF"/>
    <w:rsid w:val="003A08FE"/>
    <w:rsid w:val="003A3212"/>
    <w:rsid w:val="003B4432"/>
    <w:rsid w:val="003B46C6"/>
    <w:rsid w:val="003B5C5D"/>
    <w:rsid w:val="003B600B"/>
    <w:rsid w:val="003B79A0"/>
    <w:rsid w:val="003C1C6E"/>
    <w:rsid w:val="003C1F80"/>
    <w:rsid w:val="003C5DBC"/>
    <w:rsid w:val="003C7DA4"/>
    <w:rsid w:val="003D7C2B"/>
    <w:rsid w:val="003E1EC2"/>
    <w:rsid w:val="003F09EC"/>
    <w:rsid w:val="003F1D99"/>
    <w:rsid w:val="003F283D"/>
    <w:rsid w:val="003F3850"/>
    <w:rsid w:val="003F4072"/>
    <w:rsid w:val="003F52D5"/>
    <w:rsid w:val="00403C31"/>
    <w:rsid w:val="004075FC"/>
    <w:rsid w:val="004205CB"/>
    <w:rsid w:val="004326BC"/>
    <w:rsid w:val="004335F4"/>
    <w:rsid w:val="0043598D"/>
    <w:rsid w:val="00441B27"/>
    <w:rsid w:val="00442CC8"/>
    <w:rsid w:val="004432B1"/>
    <w:rsid w:val="00443470"/>
    <w:rsid w:val="0044545D"/>
    <w:rsid w:val="00455B75"/>
    <w:rsid w:val="0046200C"/>
    <w:rsid w:val="004621FF"/>
    <w:rsid w:val="004626FD"/>
    <w:rsid w:val="00470ECF"/>
    <w:rsid w:val="00475663"/>
    <w:rsid w:val="00480558"/>
    <w:rsid w:val="00487DF4"/>
    <w:rsid w:val="00493855"/>
    <w:rsid w:val="00494B97"/>
    <w:rsid w:val="004A1061"/>
    <w:rsid w:val="004A4895"/>
    <w:rsid w:val="004A59FB"/>
    <w:rsid w:val="004B1B05"/>
    <w:rsid w:val="004B2351"/>
    <w:rsid w:val="004B4A5A"/>
    <w:rsid w:val="004C0F5D"/>
    <w:rsid w:val="004D71B5"/>
    <w:rsid w:val="004D76CF"/>
    <w:rsid w:val="004E0CFD"/>
    <w:rsid w:val="00500042"/>
    <w:rsid w:val="005109BB"/>
    <w:rsid w:val="00510BC3"/>
    <w:rsid w:val="00516EA9"/>
    <w:rsid w:val="005242C8"/>
    <w:rsid w:val="005254D7"/>
    <w:rsid w:val="005260B3"/>
    <w:rsid w:val="00534C89"/>
    <w:rsid w:val="005412F9"/>
    <w:rsid w:val="00542E21"/>
    <w:rsid w:val="00551EDD"/>
    <w:rsid w:val="00565599"/>
    <w:rsid w:val="00565EE2"/>
    <w:rsid w:val="0057049F"/>
    <w:rsid w:val="0058292C"/>
    <w:rsid w:val="00584E79"/>
    <w:rsid w:val="0059220E"/>
    <w:rsid w:val="005B0EC9"/>
    <w:rsid w:val="005B299A"/>
    <w:rsid w:val="005B37B4"/>
    <w:rsid w:val="005C5BA3"/>
    <w:rsid w:val="005C7DC1"/>
    <w:rsid w:val="005D0D2B"/>
    <w:rsid w:val="005D2FBA"/>
    <w:rsid w:val="005E064B"/>
    <w:rsid w:val="005E5A02"/>
    <w:rsid w:val="00601896"/>
    <w:rsid w:val="0060245F"/>
    <w:rsid w:val="006025D1"/>
    <w:rsid w:val="0060762D"/>
    <w:rsid w:val="006079F1"/>
    <w:rsid w:val="00610AF9"/>
    <w:rsid w:val="00614B67"/>
    <w:rsid w:val="00625BCA"/>
    <w:rsid w:val="006331D6"/>
    <w:rsid w:val="006712DE"/>
    <w:rsid w:val="006759F0"/>
    <w:rsid w:val="006801D5"/>
    <w:rsid w:val="00683005"/>
    <w:rsid w:val="00694EA0"/>
    <w:rsid w:val="006B0942"/>
    <w:rsid w:val="006B4202"/>
    <w:rsid w:val="006B4934"/>
    <w:rsid w:val="006B7955"/>
    <w:rsid w:val="006D02B8"/>
    <w:rsid w:val="006D03C6"/>
    <w:rsid w:val="006D1418"/>
    <w:rsid w:val="006E2FC3"/>
    <w:rsid w:val="006E7EDA"/>
    <w:rsid w:val="006F334B"/>
    <w:rsid w:val="0071350B"/>
    <w:rsid w:val="007161A1"/>
    <w:rsid w:val="00720557"/>
    <w:rsid w:val="007221EE"/>
    <w:rsid w:val="00722719"/>
    <w:rsid w:val="00724B13"/>
    <w:rsid w:val="00724F3E"/>
    <w:rsid w:val="00725B32"/>
    <w:rsid w:val="00732356"/>
    <w:rsid w:val="00736E21"/>
    <w:rsid w:val="007403A8"/>
    <w:rsid w:val="007406D6"/>
    <w:rsid w:val="007602B3"/>
    <w:rsid w:val="00775304"/>
    <w:rsid w:val="007804D5"/>
    <w:rsid w:val="00784DDA"/>
    <w:rsid w:val="00787128"/>
    <w:rsid w:val="00792942"/>
    <w:rsid w:val="007A26BF"/>
    <w:rsid w:val="007A5939"/>
    <w:rsid w:val="007B509F"/>
    <w:rsid w:val="007D0D8A"/>
    <w:rsid w:val="007D6910"/>
    <w:rsid w:val="007E064F"/>
    <w:rsid w:val="007E29EE"/>
    <w:rsid w:val="007F5756"/>
    <w:rsid w:val="00803651"/>
    <w:rsid w:val="00816A9D"/>
    <w:rsid w:val="008221CA"/>
    <w:rsid w:val="00823687"/>
    <w:rsid w:val="00827812"/>
    <w:rsid w:val="00833102"/>
    <w:rsid w:val="008409D4"/>
    <w:rsid w:val="008412BB"/>
    <w:rsid w:val="00845A0E"/>
    <w:rsid w:val="0086084B"/>
    <w:rsid w:val="00870621"/>
    <w:rsid w:val="00883891"/>
    <w:rsid w:val="00883C71"/>
    <w:rsid w:val="00883F74"/>
    <w:rsid w:val="00890906"/>
    <w:rsid w:val="00890F4D"/>
    <w:rsid w:val="008953CB"/>
    <w:rsid w:val="00895700"/>
    <w:rsid w:val="00896D57"/>
    <w:rsid w:val="008A4CA6"/>
    <w:rsid w:val="008A6817"/>
    <w:rsid w:val="008C4A93"/>
    <w:rsid w:val="008C5F3B"/>
    <w:rsid w:val="008C77D6"/>
    <w:rsid w:val="008E0E6A"/>
    <w:rsid w:val="008E158C"/>
    <w:rsid w:val="008E1C1D"/>
    <w:rsid w:val="008E46DF"/>
    <w:rsid w:val="008F6354"/>
    <w:rsid w:val="00903C48"/>
    <w:rsid w:val="00903CE6"/>
    <w:rsid w:val="0091736A"/>
    <w:rsid w:val="00921E07"/>
    <w:rsid w:val="00923CA6"/>
    <w:rsid w:val="00925A82"/>
    <w:rsid w:val="00927553"/>
    <w:rsid w:val="00927C1E"/>
    <w:rsid w:val="00932807"/>
    <w:rsid w:val="00936F3E"/>
    <w:rsid w:val="00940369"/>
    <w:rsid w:val="009430CB"/>
    <w:rsid w:val="00946FE6"/>
    <w:rsid w:val="00954172"/>
    <w:rsid w:val="00954C06"/>
    <w:rsid w:val="00956BF9"/>
    <w:rsid w:val="00956C29"/>
    <w:rsid w:val="00961179"/>
    <w:rsid w:val="00974B26"/>
    <w:rsid w:val="00983040"/>
    <w:rsid w:val="00993CEA"/>
    <w:rsid w:val="009972C8"/>
    <w:rsid w:val="009A013C"/>
    <w:rsid w:val="009A50FA"/>
    <w:rsid w:val="009B28B1"/>
    <w:rsid w:val="009C3405"/>
    <w:rsid w:val="009C4FE5"/>
    <w:rsid w:val="009C7C13"/>
    <w:rsid w:val="009D0964"/>
    <w:rsid w:val="009D18FE"/>
    <w:rsid w:val="009D516D"/>
    <w:rsid w:val="009E0614"/>
    <w:rsid w:val="009E170A"/>
    <w:rsid w:val="009E17F6"/>
    <w:rsid w:val="009E1D9F"/>
    <w:rsid w:val="009E2F4A"/>
    <w:rsid w:val="009E4E18"/>
    <w:rsid w:val="009E697B"/>
    <w:rsid w:val="009F4727"/>
    <w:rsid w:val="00A0241B"/>
    <w:rsid w:val="00A11B5F"/>
    <w:rsid w:val="00A128F0"/>
    <w:rsid w:val="00A147F2"/>
    <w:rsid w:val="00A20E5F"/>
    <w:rsid w:val="00A30B80"/>
    <w:rsid w:val="00A3197B"/>
    <w:rsid w:val="00A50186"/>
    <w:rsid w:val="00A5082C"/>
    <w:rsid w:val="00A54DC0"/>
    <w:rsid w:val="00A56D96"/>
    <w:rsid w:val="00A74F27"/>
    <w:rsid w:val="00A776D4"/>
    <w:rsid w:val="00A8166B"/>
    <w:rsid w:val="00A83616"/>
    <w:rsid w:val="00A86280"/>
    <w:rsid w:val="00A92BA4"/>
    <w:rsid w:val="00A92FAB"/>
    <w:rsid w:val="00A9309C"/>
    <w:rsid w:val="00AA052F"/>
    <w:rsid w:val="00AA6410"/>
    <w:rsid w:val="00AB0C7E"/>
    <w:rsid w:val="00AB3CFC"/>
    <w:rsid w:val="00AB45C0"/>
    <w:rsid w:val="00AE6042"/>
    <w:rsid w:val="00AE6A88"/>
    <w:rsid w:val="00AF124E"/>
    <w:rsid w:val="00AF7527"/>
    <w:rsid w:val="00B073A2"/>
    <w:rsid w:val="00B12A6B"/>
    <w:rsid w:val="00B14E75"/>
    <w:rsid w:val="00B1767C"/>
    <w:rsid w:val="00B35329"/>
    <w:rsid w:val="00B3588C"/>
    <w:rsid w:val="00B40C9C"/>
    <w:rsid w:val="00B467D7"/>
    <w:rsid w:val="00B507D5"/>
    <w:rsid w:val="00B541F8"/>
    <w:rsid w:val="00B56E95"/>
    <w:rsid w:val="00B600E2"/>
    <w:rsid w:val="00B65849"/>
    <w:rsid w:val="00B77E04"/>
    <w:rsid w:val="00B8562F"/>
    <w:rsid w:val="00B92728"/>
    <w:rsid w:val="00BB0A42"/>
    <w:rsid w:val="00BC1F78"/>
    <w:rsid w:val="00BE7032"/>
    <w:rsid w:val="00C06CA7"/>
    <w:rsid w:val="00C15918"/>
    <w:rsid w:val="00C1596B"/>
    <w:rsid w:val="00C22CD1"/>
    <w:rsid w:val="00C23803"/>
    <w:rsid w:val="00C31E35"/>
    <w:rsid w:val="00C37D46"/>
    <w:rsid w:val="00C42EED"/>
    <w:rsid w:val="00C452C8"/>
    <w:rsid w:val="00C54B95"/>
    <w:rsid w:val="00C552FF"/>
    <w:rsid w:val="00C55491"/>
    <w:rsid w:val="00C57199"/>
    <w:rsid w:val="00C6291B"/>
    <w:rsid w:val="00C65490"/>
    <w:rsid w:val="00C66EF1"/>
    <w:rsid w:val="00C6762E"/>
    <w:rsid w:val="00C7186A"/>
    <w:rsid w:val="00C74484"/>
    <w:rsid w:val="00C75D8D"/>
    <w:rsid w:val="00C80C9D"/>
    <w:rsid w:val="00C9277A"/>
    <w:rsid w:val="00CA0FEC"/>
    <w:rsid w:val="00CC0189"/>
    <w:rsid w:val="00CC306E"/>
    <w:rsid w:val="00CC56C4"/>
    <w:rsid w:val="00CD35F6"/>
    <w:rsid w:val="00CD3EB3"/>
    <w:rsid w:val="00CE5FFA"/>
    <w:rsid w:val="00D03EF8"/>
    <w:rsid w:val="00D16B1B"/>
    <w:rsid w:val="00D17BAD"/>
    <w:rsid w:val="00D205B9"/>
    <w:rsid w:val="00D32A29"/>
    <w:rsid w:val="00D32C5C"/>
    <w:rsid w:val="00D339A4"/>
    <w:rsid w:val="00D350FA"/>
    <w:rsid w:val="00D373F1"/>
    <w:rsid w:val="00D46149"/>
    <w:rsid w:val="00D5238D"/>
    <w:rsid w:val="00D52A5D"/>
    <w:rsid w:val="00D57A13"/>
    <w:rsid w:val="00D64649"/>
    <w:rsid w:val="00D65FC5"/>
    <w:rsid w:val="00D66A8A"/>
    <w:rsid w:val="00D67B24"/>
    <w:rsid w:val="00D8171D"/>
    <w:rsid w:val="00D8503B"/>
    <w:rsid w:val="00D8524D"/>
    <w:rsid w:val="00D91282"/>
    <w:rsid w:val="00DB21A4"/>
    <w:rsid w:val="00DB7ED2"/>
    <w:rsid w:val="00DC721F"/>
    <w:rsid w:val="00DC7818"/>
    <w:rsid w:val="00DD0533"/>
    <w:rsid w:val="00DD5E33"/>
    <w:rsid w:val="00DE059C"/>
    <w:rsid w:val="00DE0ACD"/>
    <w:rsid w:val="00DE2EF0"/>
    <w:rsid w:val="00DF58C5"/>
    <w:rsid w:val="00E00183"/>
    <w:rsid w:val="00E0461E"/>
    <w:rsid w:val="00E12CEA"/>
    <w:rsid w:val="00E1379A"/>
    <w:rsid w:val="00E14D01"/>
    <w:rsid w:val="00E2580E"/>
    <w:rsid w:val="00E30FC2"/>
    <w:rsid w:val="00E34BE1"/>
    <w:rsid w:val="00E435F2"/>
    <w:rsid w:val="00E4515C"/>
    <w:rsid w:val="00E460C0"/>
    <w:rsid w:val="00E50BC8"/>
    <w:rsid w:val="00E60803"/>
    <w:rsid w:val="00E60A43"/>
    <w:rsid w:val="00E735B2"/>
    <w:rsid w:val="00E85555"/>
    <w:rsid w:val="00E947C2"/>
    <w:rsid w:val="00E952EA"/>
    <w:rsid w:val="00EA5E17"/>
    <w:rsid w:val="00EB7104"/>
    <w:rsid w:val="00EC0698"/>
    <w:rsid w:val="00EC1A42"/>
    <w:rsid w:val="00EC3FA4"/>
    <w:rsid w:val="00EC4DC1"/>
    <w:rsid w:val="00ED4410"/>
    <w:rsid w:val="00ED776F"/>
    <w:rsid w:val="00EE7468"/>
    <w:rsid w:val="00EF0857"/>
    <w:rsid w:val="00EF523D"/>
    <w:rsid w:val="00F02209"/>
    <w:rsid w:val="00F063A9"/>
    <w:rsid w:val="00F22B0C"/>
    <w:rsid w:val="00F24446"/>
    <w:rsid w:val="00F256F0"/>
    <w:rsid w:val="00F2696E"/>
    <w:rsid w:val="00F310BB"/>
    <w:rsid w:val="00F347D8"/>
    <w:rsid w:val="00F35249"/>
    <w:rsid w:val="00F44E23"/>
    <w:rsid w:val="00F51FB7"/>
    <w:rsid w:val="00F523CE"/>
    <w:rsid w:val="00F545DC"/>
    <w:rsid w:val="00F73B79"/>
    <w:rsid w:val="00F76E67"/>
    <w:rsid w:val="00F80910"/>
    <w:rsid w:val="00F83135"/>
    <w:rsid w:val="00F83824"/>
    <w:rsid w:val="00F94CA4"/>
    <w:rsid w:val="00FA53A6"/>
    <w:rsid w:val="00FB1B7E"/>
    <w:rsid w:val="00FB69A9"/>
    <w:rsid w:val="00FD103C"/>
    <w:rsid w:val="00FD2D96"/>
    <w:rsid w:val="00FD77E0"/>
    <w:rsid w:val="00FD7BAE"/>
    <w:rsid w:val="00FE297B"/>
    <w:rsid w:val="00FE680B"/>
    <w:rsid w:val="00FF2637"/>
    <w:rsid w:val="00FF6003"/>
    <w:rsid w:val="00FF7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6787A"/>
  <w15:docId w15:val="{CAE59811-797E-4229-86B3-40DE7A502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A5D"/>
    <w:rPr>
      <w:sz w:val="24"/>
      <w:lang w:val="en-GB"/>
    </w:rPr>
  </w:style>
  <w:style w:type="paragraph" w:styleId="Heading1">
    <w:name w:val="heading 1"/>
    <w:basedOn w:val="Normal"/>
    <w:next w:val="Normal"/>
    <w:link w:val="Heading1Char"/>
    <w:qFormat/>
    <w:rsid w:val="003B79A0"/>
    <w:pPr>
      <w:keepNext/>
      <w:spacing w:before="80"/>
      <w:jc w:val="center"/>
      <w:outlineLvl w:val="0"/>
    </w:pPr>
    <w:rPr>
      <w:rFonts w:ascii="Arial Armenian" w:hAnsi="Arial Armenian"/>
      <w:b/>
    </w:rPr>
  </w:style>
  <w:style w:type="paragraph" w:styleId="Heading2">
    <w:name w:val="heading 2"/>
    <w:basedOn w:val="Normal"/>
    <w:next w:val="Normal"/>
    <w:qFormat/>
    <w:rsid w:val="003B79A0"/>
    <w:pPr>
      <w:keepNext/>
      <w:tabs>
        <w:tab w:val="left" w:pos="7438"/>
      </w:tabs>
      <w:jc w:val="center"/>
      <w:outlineLvl w:val="1"/>
    </w:pPr>
    <w:rPr>
      <w:rFonts w:ascii="Arial LatRus" w:hAnsi="Arial LatRus"/>
      <w:sz w:val="30"/>
      <w14:shadow w14:blurRad="50800" w14:dist="38100" w14:dir="2700000" w14:sx="100000" w14:sy="100000" w14:kx="0" w14:ky="0" w14:algn="tl">
        <w14:srgbClr w14:val="000000">
          <w14:alpha w14:val="60000"/>
        </w14:srgbClr>
      </w14:shadow>
    </w:rPr>
  </w:style>
  <w:style w:type="paragraph" w:styleId="Heading3">
    <w:name w:val="heading 3"/>
    <w:basedOn w:val="Normal"/>
    <w:next w:val="Normal"/>
    <w:qFormat/>
    <w:rsid w:val="003B79A0"/>
    <w:pPr>
      <w:keepNext/>
      <w:spacing w:before="240" w:after="60"/>
      <w:outlineLvl w:val="2"/>
    </w:pPr>
    <w:rPr>
      <w:rFonts w:ascii="Arial" w:hAnsi="Arial" w:cs="Arial"/>
      <w:b/>
      <w:bCs/>
      <w:sz w:val="26"/>
      <w:szCs w:val="26"/>
    </w:rPr>
  </w:style>
  <w:style w:type="paragraph" w:styleId="Heading4">
    <w:name w:val="heading 4"/>
    <w:basedOn w:val="Normal"/>
    <w:next w:val="Normal"/>
    <w:qFormat/>
    <w:rsid w:val="003B79A0"/>
    <w:pPr>
      <w:keepNext/>
      <w:ind w:left="-108"/>
      <w:outlineLvl w:val="3"/>
    </w:pPr>
    <w:rPr>
      <w:rFonts w:ascii="Arial Armenian" w:hAnsi="Arial Armeni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B79A0"/>
    <w:pPr>
      <w:ind w:left="6804" w:hanging="6804"/>
    </w:pPr>
    <w:rPr>
      <w:rFonts w:ascii="Arial Armenian" w:hAnsi="Arial Armenian"/>
    </w:rPr>
  </w:style>
  <w:style w:type="paragraph" w:styleId="BodyTextIndent2">
    <w:name w:val="Body Text Indent 2"/>
    <w:basedOn w:val="Normal"/>
    <w:rsid w:val="003B79A0"/>
    <w:pPr>
      <w:ind w:left="1134" w:hanging="1134"/>
    </w:pPr>
    <w:rPr>
      <w:rFonts w:ascii="Arial Armenian" w:hAnsi="Arial Armenian"/>
    </w:rPr>
  </w:style>
  <w:style w:type="paragraph" w:styleId="BodyText2">
    <w:name w:val="Body Text 2"/>
    <w:basedOn w:val="Normal"/>
    <w:rsid w:val="00FD77E0"/>
    <w:pPr>
      <w:spacing w:after="120" w:line="480" w:lineRule="auto"/>
    </w:pPr>
  </w:style>
  <w:style w:type="paragraph" w:styleId="BalloonText">
    <w:name w:val="Balloon Text"/>
    <w:basedOn w:val="Normal"/>
    <w:semiHidden/>
    <w:rsid w:val="00FD77E0"/>
    <w:rPr>
      <w:rFonts w:ascii="Tahoma" w:hAnsi="Tahoma" w:cs="Tahoma"/>
      <w:sz w:val="16"/>
      <w:szCs w:val="16"/>
    </w:rPr>
  </w:style>
  <w:style w:type="paragraph" w:customStyle="1" w:styleId="CharCharCharCharCharChar1CharCharCharCharCharCharCharCharChar">
    <w:name w:val="Char Char Char Char Char Char1 Char Char Char Char Char Char Char Char Char Знак Знак"/>
    <w:basedOn w:val="Normal"/>
    <w:rsid w:val="004B1B05"/>
    <w:pPr>
      <w:spacing w:after="160" w:line="240" w:lineRule="exact"/>
    </w:pPr>
    <w:rPr>
      <w:rFonts w:ascii="Arial" w:hAnsi="Arial" w:cs="Arial"/>
      <w:sz w:val="20"/>
      <w:lang w:val="en-US"/>
    </w:rPr>
  </w:style>
  <w:style w:type="paragraph" w:styleId="BodyText">
    <w:name w:val="Body Text"/>
    <w:basedOn w:val="Normal"/>
    <w:rsid w:val="005E5A02"/>
    <w:pPr>
      <w:spacing w:after="120"/>
    </w:pPr>
  </w:style>
  <w:style w:type="paragraph" w:customStyle="1" w:styleId="CharCharCharCharCharCharCharCharCharCharCharChar">
    <w:name w:val="Char Char Char Char Char Char Char Char Char Char Char Char"/>
    <w:basedOn w:val="Normal"/>
    <w:rsid w:val="005E5A02"/>
    <w:pPr>
      <w:spacing w:after="160" w:line="240" w:lineRule="exact"/>
    </w:pPr>
    <w:rPr>
      <w:rFonts w:ascii="Arial" w:hAnsi="Arial" w:cs="Arial"/>
      <w:sz w:val="20"/>
      <w:lang w:val="en-US"/>
    </w:rPr>
  </w:style>
  <w:style w:type="paragraph" w:customStyle="1" w:styleId="a">
    <w:name w:val="Знак Знак"/>
    <w:basedOn w:val="Normal"/>
    <w:rsid w:val="00C15918"/>
    <w:pPr>
      <w:spacing w:after="160" w:line="240" w:lineRule="exact"/>
    </w:pPr>
    <w:rPr>
      <w:rFonts w:ascii="Arial" w:hAnsi="Arial" w:cs="Arial"/>
      <w:sz w:val="20"/>
      <w:lang w:val="en-US"/>
    </w:rPr>
  </w:style>
  <w:style w:type="paragraph" w:customStyle="1" w:styleId="Char">
    <w:name w:val="Char"/>
    <w:basedOn w:val="Normal"/>
    <w:rsid w:val="00EC0698"/>
    <w:pPr>
      <w:spacing w:after="160" w:line="240" w:lineRule="exact"/>
    </w:pPr>
    <w:rPr>
      <w:rFonts w:ascii="Arial" w:hAnsi="Arial" w:cs="Arial"/>
      <w:sz w:val="20"/>
      <w:lang w:val="en-US"/>
    </w:rPr>
  </w:style>
  <w:style w:type="paragraph" w:customStyle="1" w:styleId="Style1">
    <w:name w:val="Style1"/>
    <w:basedOn w:val="Normal"/>
    <w:rsid w:val="00CD3EB3"/>
    <w:pPr>
      <w:widowControl w:val="0"/>
      <w:autoSpaceDE w:val="0"/>
      <w:autoSpaceDN w:val="0"/>
      <w:adjustRightInd w:val="0"/>
    </w:pPr>
    <w:rPr>
      <w:rFonts w:ascii="Sylfaen" w:hAnsi="Sylfaen"/>
      <w:szCs w:val="24"/>
      <w:lang w:val="en-US"/>
    </w:rPr>
  </w:style>
  <w:style w:type="paragraph" w:customStyle="1" w:styleId="Style2">
    <w:name w:val="Style2"/>
    <w:basedOn w:val="Normal"/>
    <w:rsid w:val="00CD3EB3"/>
    <w:pPr>
      <w:widowControl w:val="0"/>
      <w:autoSpaceDE w:val="0"/>
      <w:autoSpaceDN w:val="0"/>
      <w:adjustRightInd w:val="0"/>
    </w:pPr>
    <w:rPr>
      <w:rFonts w:ascii="Sylfaen" w:hAnsi="Sylfaen"/>
      <w:szCs w:val="24"/>
      <w:lang w:val="en-US"/>
    </w:rPr>
  </w:style>
  <w:style w:type="character" w:customStyle="1" w:styleId="FontStyle11">
    <w:name w:val="Font Style11"/>
    <w:basedOn w:val="DefaultParagraphFont"/>
    <w:rsid w:val="00CD3EB3"/>
    <w:rPr>
      <w:rFonts w:ascii="Sylfaen" w:hAnsi="Sylfaen" w:cs="Sylfaen"/>
      <w:b/>
      <w:bCs/>
      <w:sz w:val="26"/>
      <w:szCs w:val="26"/>
    </w:rPr>
  </w:style>
  <w:style w:type="character" w:customStyle="1" w:styleId="FontStyle12">
    <w:name w:val="Font Style12"/>
    <w:basedOn w:val="DefaultParagraphFont"/>
    <w:rsid w:val="00CD3EB3"/>
    <w:rPr>
      <w:rFonts w:ascii="Sylfaen" w:hAnsi="Sylfaen" w:cs="Sylfaen"/>
      <w:b/>
      <w:bCs/>
      <w:spacing w:val="10"/>
      <w:sz w:val="32"/>
      <w:szCs w:val="32"/>
    </w:rPr>
  </w:style>
  <w:style w:type="paragraph" w:customStyle="1" w:styleId="Style3">
    <w:name w:val="Style3"/>
    <w:basedOn w:val="Normal"/>
    <w:rsid w:val="00CD3EB3"/>
    <w:pPr>
      <w:widowControl w:val="0"/>
      <w:autoSpaceDE w:val="0"/>
      <w:autoSpaceDN w:val="0"/>
      <w:adjustRightInd w:val="0"/>
    </w:pPr>
    <w:rPr>
      <w:rFonts w:ascii="Sylfaen" w:hAnsi="Sylfaen"/>
      <w:szCs w:val="24"/>
      <w:lang w:val="en-US"/>
    </w:rPr>
  </w:style>
  <w:style w:type="paragraph" w:customStyle="1" w:styleId="Style4">
    <w:name w:val="Style4"/>
    <w:basedOn w:val="Normal"/>
    <w:rsid w:val="00CD3EB3"/>
    <w:pPr>
      <w:widowControl w:val="0"/>
      <w:autoSpaceDE w:val="0"/>
      <w:autoSpaceDN w:val="0"/>
      <w:adjustRightInd w:val="0"/>
    </w:pPr>
    <w:rPr>
      <w:rFonts w:ascii="Sylfaen" w:hAnsi="Sylfaen"/>
      <w:szCs w:val="24"/>
      <w:lang w:val="en-US"/>
    </w:rPr>
  </w:style>
  <w:style w:type="character" w:customStyle="1" w:styleId="FontStyle13">
    <w:name w:val="Font Style13"/>
    <w:basedOn w:val="DefaultParagraphFont"/>
    <w:rsid w:val="00CD3EB3"/>
    <w:rPr>
      <w:rFonts w:ascii="Sylfaen" w:hAnsi="Sylfaen" w:cs="Sylfaen"/>
      <w:b/>
      <w:bCs/>
      <w:sz w:val="14"/>
      <w:szCs w:val="14"/>
    </w:rPr>
  </w:style>
  <w:style w:type="character" w:customStyle="1" w:styleId="FontStyle14">
    <w:name w:val="Font Style14"/>
    <w:basedOn w:val="DefaultParagraphFont"/>
    <w:rsid w:val="00CD3EB3"/>
    <w:rPr>
      <w:rFonts w:ascii="Sylfaen" w:hAnsi="Sylfaen" w:cs="Sylfaen"/>
      <w:b/>
      <w:bCs/>
      <w:sz w:val="16"/>
      <w:szCs w:val="16"/>
    </w:rPr>
  </w:style>
  <w:style w:type="table" w:styleId="TableGrid">
    <w:name w:val="Table Grid"/>
    <w:basedOn w:val="TableNormal"/>
    <w:uiPriority w:val="59"/>
    <w:rsid w:val="00C6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ebb,Char Char Char,Char Char Char Char"/>
    <w:basedOn w:val="Normal"/>
    <w:link w:val="NormalWebChar"/>
    <w:uiPriority w:val="99"/>
    <w:qFormat/>
    <w:rsid w:val="00135385"/>
    <w:pPr>
      <w:spacing w:before="100" w:beforeAutospacing="1" w:after="100" w:afterAutospacing="1"/>
    </w:pPr>
    <w:rPr>
      <w:szCs w:val="24"/>
      <w:lang w:val="en-US"/>
    </w:rPr>
  </w:style>
  <w:style w:type="character" w:customStyle="1" w:styleId="FontStyle18">
    <w:name w:val="Font Style18"/>
    <w:basedOn w:val="DefaultParagraphFont"/>
    <w:rsid w:val="00903CE6"/>
    <w:rPr>
      <w:rFonts w:ascii="Sylfaen" w:hAnsi="Sylfaen" w:cs="Sylfaen"/>
      <w:b/>
      <w:bCs/>
      <w:spacing w:val="20"/>
      <w:sz w:val="20"/>
      <w:szCs w:val="20"/>
    </w:rPr>
  </w:style>
  <w:style w:type="character" w:styleId="Hyperlink">
    <w:name w:val="Hyperlink"/>
    <w:basedOn w:val="DefaultParagraphFont"/>
    <w:rsid w:val="00061A21"/>
    <w:rPr>
      <w:color w:val="0000FF"/>
      <w:u w:val="single"/>
    </w:rPr>
  </w:style>
  <w:style w:type="character" w:styleId="Strong">
    <w:name w:val="Strong"/>
    <w:basedOn w:val="DefaultParagraphFont"/>
    <w:uiPriority w:val="22"/>
    <w:qFormat/>
    <w:rsid w:val="00381666"/>
    <w:rPr>
      <w:b/>
      <w:bCs/>
    </w:rPr>
  </w:style>
  <w:style w:type="character" w:customStyle="1" w:styleId="FontStyle32">
    <w:name w:val="Font Style32"/>
    <w:basedOn w:val="DefaultParagraphFont"/>
    <w:uiPriority w:val="99"/>
    <w:rsid w:val="00381666"/>
    <w:rPr>
      <w:rFonts w:ascii="Sylfaen" w:hAnsi="Sylfaen" w:cs="Sylfaen"/>
      <w:b/>
      <w:bCs/>
      <w:i/>
      <w:iCs/>
      <w:sz w:val="22"/>
      <w:szCs w:val="22"/>
    </w:rPr>
  </w:style>
  <w:style w:type="paragraph" w:customStyle="1" w:styleId="Style11">
    <w:name w:val="Style11"/>
    <w:basedOn w:val="Normal"/>
    <w:rsid w:val="00381666"/>
    <w:pPr>
      <w:widowControl w:val="0"/>
      <w:autoSpaceDE w:val="0"/>
      <w:autoSpaceDN w:val="0"/>
      <w:adjustRightInd w:val="0"/>
      <w:spacing w:line="298" w:lineRule="exact"/>
    </w:pPr>
    <w:rPr>
      <w:rFonts w:ascii="Sylfaen" w:hAnsi="Sylfaen"/>
      <w:szCs w:val="24"/>
      <w:lang w:val="ru-RU" w:eastAsia="ru-RU"/>
    </w:rPr>
  </w:style>
  <w:style w:type="paragraph" w:customStyle="1" w:styleId="Style15">
    <w:name w:val="Style15"/>
    <w:basedOn w:val="Normal"/>
    <w:rsid w:val="00381666"/>
    <w:pPr>
      <w:widowControl w:val="0"/>
      <w:autoSpaceDE w:val="0"/>
      <w:autoSpaceDN w:val="0"/>
      <w:adjustRightInd w:val="0"/>
      <w:spacing w:line="298" w:lineRule="exact"/>
    </w:pPr>
    <w:rPr>
      <w:rFonts w:ascii="Sylfaen" w:hAnsi="Sylfaen"/>
      <w:szCs w:val="24"/>
      <w:lang w:val="ru-RU" w:eastAsia="ru-RU"/>
    </w:rPr>
  </w:style>
  <w:style w:type="paragraph" w:customStyle="1" w:styleId="Style20">
    <w:name w:val="Style20"/>
    <w:basedOn w:val="Normal"/>
    <w:rsid w:val="00381666"/>
    <w:pPr>
      <w:widowControl w:val="0"/>
      <w:autoSpaceDE w:val="0"/>
      <w:autoSpaceDN w:val="0"/>
      <w:adjustRightInd w:val="0"/>
    </w:pPr>
    <w:rPr>
      <w:rFonts w:ascii="Sylfaen" w:hAnsi="Sylfaen"/>
      <w:szCs w:val="24"/>
      <w:lang w:val="ru-RU" w:eastAsia="ru-RU"/>
    </w:rPr>
  </w:style>
  <w:style w:type="paragraph" w:customStyle="1" w:styleId="Style13">
    <w:name w:val="Style13"/>
    <w:basedOn w:val="Normal"/>
    <w:rsid w:val="00381666"/>
    <w:pPr>
      <w:widowControl w:val="0"/>
      <w:autoSpaceDE w:val="0"/>
      <w:autoSpaceDN w:val="0"/>
      <w:adjustRightInd w:val="0"/>
    </w:pPr>
    <w:rPr>
      <w:rFonts w:ascii="Sylfaen" w:hAnsi="Sylfaen"/>
      <w:szCs w:val="24"/>
      <w:lang w:val="ru-RU" w:eastAsia="ru-RU"/>
    </w:rPr>
  </w:style>
  <w:style w:type="paragraph" w:customStyle="1" w:styleId="Style18">
    <w:name w:val="Style18"/>
    <w:basedOn w:val="Normal"/>
    <w:rsid w:val="00381666"/>
    <w:pPr>
      <w:widowControl w:val="0"/>
      <w:autoSpaceDE w:val="0"/>
      <w:autoSpaceDN w:val="0"/>
      <w:adjustRightInd w:val="0"/>
    </w:pPr>
    <w:rPr>
      <w:rFonts w:ascii="Sylfaen" w:hAnsi="Sylfaen"/>
      <w:szCs w:val="24"/>
      <w:lang w:val="ru-RU" w:eastAsia="ru-RU"/>
    </w:rPr>
  </w:style>
  <w:style w:type="character" w:customStyle="1" w:styleId="FontStyle26">
    <w:name w:val="Font Style26"/>
    <w:basedOn w:val="DefaultParagraphFont"/>
    <w:rsid w:val="00381666"/>
    <w:rPr>
      <w:rFonts w:ascii="Sylfaen" w:hAnsi="Sylfaen" w:cs="Sylfaen" w:hint="default"/>
      <w:spacing w:val="20"/>
      <w:sz w:val="20"/>
      <w:szCs w:val="20"/>
    </w:rPr>
  </w:style>
  <w:style w:type="character" w:customStyle="1" w:styleId="FontStyle30">
    <w:name w:val="Font Style30"/>
    <w:basedOn w:val="DefaultParagraphFont"/>
    <w:rsid w:val="00381666"/>
    <w:rPr>
      <w:rFonts w:ascii="Sylfaen" w:hAnsi="Sylfaen" w:cs="Sylfaen" w:hint="default"/>
      <w:b/>
      <w:bCs/>
      <w:spacing w:val="10"/>
      <w:sz w:val="20"/>
      <w:szCs w:val="20"/>
    </w:rPr>
  </w:style>
  <w:style w:type="character" w:customStyle="1" w:styleId="Heading1Char">
    <w:name w:val="Heading 1 Char"/>
    <w:basedOn w:val="DefaultParagraphFont"/>
    <w:link w:val="Heading1"/>
    <w:rsid w:val="00381666"/>
    <w:rPr>
      <w:rFonts w:ascii="Arial Armenian" w:hAnsi="Arial Armenian"/>
      <w:b/>
      <w:sz w:val="24"/>
      <w:lang w:val="en-GB"/>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uiPriority w:val="34"/>
    <w:qFormat/>
    <w:rsid w:val="00381666"/>
    <w:pPr>
      <w:ind w:left="720"/>
      <w:contextualSpacing/>
    </w:pPr>
  </w:style>
  <w:style w:type="character" w:customStyle="1" w:styleId="mechtexChar">
    <w:name w:val="mechtex Char"/>
    <w:basedOn w:val="DefaultParagraphFont"/>
    <w:link w:val="mechtex"/>
    <w:locked/>
    <w:rsid w:val="00F76E67"/>
    <w:rPr>
      <w:rFonts w:ascii="Arial Armenian" w:hAnsi="Arial Armenian" w:cs="Arial Armenian"/>
      <w:sz w:val="22"/>
      <w:szCs w:val="22"/>
      <w:lang w:eastAsia="ru-RU"/>
    </w:rPr>
  </w:style>
  <w:style w:type="paragraph" w:customStyle="1" w:styleId="mechtex">
    <w:name w:val="mechtex"/>
    <w:basedOn w:val="Normal"/>
    <w:link w:val="mechtexChar"/>
    <w:rsid w:val="00F76E67"/>
    <w:pPr>
      <w:jc w:val="center"/>
    </w:pPr>
    <w:rPr>
      <w:rFonts w:ascii="Arial Armenian" w:hAnsi="Arial Armenian" w:cs="Arial Armenian"/>
      <w:sz w:val="22"/>
      <w:szCs w:val="22"/>
      <w:lang w:val="en-US" w:eastAsia="ru-RU"/>
    </w:rPr>
  </w:style>
  <w:style w:type="paragraph" w:customStyle="1" w:styleId="norm">
    <w:name w:val="norm"/>
    <w:basedOn w:val="Normal"/>
    <w:link w:val="normChar"/>
    <w:rsid w:val="00F76E67"/>
    <w:pPr>
      <w:spacing w:line="480" w:lineRule="auto"/>
      <w:ind w:firstLine="709"/>
      <w:jc w:val="both"/>
    </w:pPr>
    <w:rPr>
      <w:rFonts w:ascii="Arial Armenian" w:hAnsi="Arial Armenian"/>
      <w:sz w:val="22"/>
      <w:lang w:val="en-US" w:eastAsia="ru-RU"/>
    </w:rPr>
  </w:style>
  <w:style w:type="character" w:customStyle="1" w:styleId="normChar">
    <w:name w:val="norm Char"/>
    <w:basedOn w:val="DefaultParagraphFont"/>
    <w:link w:val="norm"/>
    <w:locked/>
    <w:rsid w:val="00F76E67"/>
    <w:rPr>
      <w:rFonts w:ascii="Arial Armenian" w:hAnsi="Arial Armenian"/>
      <w:sz w:val="22"/>
      <w:lang w:eastAsia="ru-RU"/>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uiPriority w:val="34"/>
    <w:qFormat/>
    <w:locked/>
    <w:rsid w:val="00510BC3"/>
    <w:rPr>
      <w:sz w:val="24"/>
      <w:lang w:val="en-GB"/>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ebb Char,Char Char Char Char1"/>
    <w:link w:val="NormalWeb"/>
    <w:uiPriority w:val="99"/>
    <w:locked/>
    <w:rsid w:val="00510BC3"/>
    <w:rPr>
      <w:sz w:val="24"/>
      <w:szCs w:val="24"/>
    </w:rPr>
  </w:style>
  <w:style w:type="paragraph" w:customStyle="1" w:styleId="dec-name">
    <w:name w:val="dec-name"/>
    <w:basedOn w:val="Normal"/>
    <w:rsid w:val="00E60803"/>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4970">
      <w:bodyDiv w:val="1"/>
      <w:marLeft w:val="0"/>
      <w:marRight w:val="0"/>
      <w:marTop w:val="0"/>
      <w:marBottom w:val="0"/>
      <w:divBdr>
        <w:top w:val="none" w:sz="0" w:space="0" w:color="auto"/>
        <w:left w:val="none" w:sz="0" w:space="0" w:color="auto"/>
        <w:bottom w:val="none" w:sz="0" w:space="0" w:color="auto"/>
        <w:right w:val="none" w:sz="0" w:space="0" w:color="auto"/>
      </w:divBdr>
    </w:div>
    <w:div w:id="94055498">
      <w:bodyDiv w:val="1"/>
      <w:marLeft w:val="0"/>
      <w:marRight w:val="0"/>
      <w:marTop w:val="0"/>
      <w:marBottom w:val="0"/>
      <w:divBdr>
        <w:top w:val="none" w:sz="0" w:space="0" w:color="auto"/>
        <w:left w:val="none" w:sz="0" w:space="0" w:color="auto"/>
        <w:bottom w:val="none" w:sz="0" w:space="0" w:color="auto"/>
        <w:right w:val="none" w:sz="0" w:space="0" w:color="auto"/>
      </w:divBdr>
    </w:div>
    <w:div w:id="130757078">
      <w:bodyDiv w:val="1"/>
      <w:marLeft w:val="0"/>
      <w:marRight w:val="0"/>
      <w:marTop w:val="0"/>
      <w:marBottom w:val="0"/>
      <w:divBdr>
        <w:top w:val="none" w:sz="0" w:space="0" w:color="auto"/>
        <w:left w:val="none" w:sz="0" w:space="0" w:color="auto"/>
        <w:bottom w:val="none" w:sz="0" w:space="0" w:color="auto"/>
        <w:right w:val="none" w:sz="0" w:space="0" w:color="auto"/>
      </w:divBdr>
    </w:div>
    <w:div w:id="162597669">
      <w:bodyDiv w:val="1"/>
      <w:marLeft w:val="0"/>
      <w:marRight w:val="0"/>
      <w:marTop w:val="0"/>
      <w:marBottom w:val="0"/>
      <w:divBdr>
        <w:top w:val="none" w:sz="0" w:space="0" w:color="auto"/>
        <w:left w:val="none" w:sz="0" w:space="0" w:color="auto"/>
        <w:bottom w:val="none" w:sz="0" w:space="0" w:color="auto"/>
        <w:right w:val="none" w:sz="0" w:space="0" w:color="auto"/>
      </w:divBdr>
    </w:div>
    <w:div w:id="428432192">
      <w:bodyDiv w:val="1"/>
      <w:marLeft w:val="0"/>
      <w:marRight w:val="0"/>
      <w:marTop w:val="0"/>
      <w:marBottom w:val="0"/>
      <w:divBdr>
        <w:top w:val="none" w:sz="0" w:space="0" w:color="auto"/>
        <w:left w:val="none" w:sz="0" w:space="0" w:color="auto"/>
        <w:bottom w:val="none" w:sz="0" w:space="0" w:color="auto"/>
        <w:right w:val="none" w:sz="0" w:space="0" w:color="auto"/>
      </w:divBdr>
    </w:div>
    <w:div w:id="520164024">
      <w:bodyDiv w:val="1"/>
      <w:marLeft w:val="0"/>
      <w:marRight w:val="0"/>
      <w:marTop w:val="0"/>
      <w:marBottom w:val="0"/>
      <w:divBdr>
        <w:top w:val="none" w:sz="0" w:space="0" w:color="auto"/>
        <w:left w:val="none" w:sz="0" w:space="0" w:color="auto"/>
        <w:bottom w:val="none" w:sz="0" w:space="0" w:color="auto"/>
        <w:right w:val="none" w:sz="0" w:space="0" w:color="auto"/>
      </w:divBdr>
    </w:div>
    <w:div w:id="563493826">
      <w:bodyDiv w:val="1"/>
      <w:marLeft w:val="0"/>
      <w:marRight w:val="0"/>
      <w:marTop w:val="0"/>
      <w:marBottom w:val="0"/>
      <w:divBdr>
        <w:top w:val="none" w:sz="0" w:space="0" w:color="auto"/>
        <w:left w:val="none" w:sz="0" w:space="0" w:color="auto"/>
        <w:bottom w:val="none" w:sz="0" w:space="0" w:color="auto"/>
        <w:right w:val="none" w:sz="0" w:space="0" w:color="auto"/>
      </w:divBdr>
    </w:div>
    <w:div w:id="606738215">
      <w:bodyDiv w:val="1"/>
      <w:marLeft w:val="0"/>
      <w:marRight w:val="0"/>
      <w:marTop w:val="0"/>
      <w:marBottom w:val="0"/>
      <w:divBdr>
        <w:top w:val="none" w:sz="0" w:space="0" w:color="auto"/>
        <w:left w:val="none" w:sz="0" w:space="0" w:color="auto"/>
        <w:bottom w:val="none" w:sz="0" w:space="0" w:color="auto"/>
        <w:right w:val="none" w:sz="0" w:space="0" w:color="auto"/>
      </w:divBdr>
    </w:div>
    <w:div w:id="611204749">
      <w:bodyDiv w:val="1"/>
      <w:marLeft w:val="0"/>
      <w:marRight w:val="0"/>
      <w:marTop w:val="0"/>
      <w:marBottom w:val="0"/>
      <w:divBdr>
        <w:top w:val="none" w:sz="0" w:space="0" w:color="auto"/>
        <w:left w:val="none" w:sz="0" w:space="0" w:color="auto"/>
        <w:bottom w:val="none" w:sz="0" w:space="0" w:color="auto"/>
        <w:right w:val="none" w:sz="0" w:space="0" w:color="auto"/>
      </w:divBdr>
    </w:div>
    <w:div w:id="623318251">
      <w:bodyDiv w:val="1"/>
      <w:marLeft w:val="0"/>
      <w:marRight w:val="0"/>
      <w:marTop w:val="0"/>
      <w:marBottom w:val="0"/>
      <w:divBdr>
        <w:top w:val="none" w:sz="0" w:space="0" w:color="auto"/>
        <w:left w:val="none" w:sz="0" w:space="0" w:color="auto"/>
        <w:bottom w:val="none" w:sz="0" w:space="0" w:color="auto"/>
        <w:right w:val="none" w:sz="0" w:space="0" w:color="auto"/>
      </w:divBdr>
    </w:div>
    <w:div w:id="650984544">
      <w:bodyDiv w:val="1"/>
      <w:marLeft w:val="0"/>
      <w:marRight w:val="0"/>
      <w:marTop w:val="0"/>
      <w:marBottom w:val="0"/>
      <w:divBdr>
        <w:top w:val="none" w:sz="0" w:space="0" w:color="auto"/>
        <w:left w:val="none" w:sz="0" w:space="0" w:color="auto"/>
        <w:bottom w:val="none" w:sz="0" w:space="0" w:color="auto"/>
        <w:right w:val="none" w:sz="0" w:space="0" w:color="auto"/>
      </w:divBdr>
    </w:div>
    <w:div w:id="660734369">
      <w:bodyDiv w:val="1"/>
      <w:marLeft w:val="0"/>
      <w:marRight w:val="0"/>
      <w:marTop w:val="0"/>
      <w:marBottom w:val="0"/>
      <w:divBdr>
        <w:top w:val="none" w:sz="0" w:space="0" w:color="auto"/>
        <w:left w:val="none" w:sz="0" w:space="0" w:color="auto"/>
        <w:bottom w:val="none" w:sz="0" w:space="0" w:color="auto"/>
        <w:right w:val="none" w:sz="0" w:space="0" w:color="auto"/>
      </w:divBdr>
    </w:div>
    <w:div w:id="691493009">
      <w:bodyDiv w:val="1"/>
      <w:marLeft w:val="0"/>
      <w:marRight w:val="0"/>
      <w:marTop w:val="0"/>
      <w:marBottom w:val="0"/>
      <w:divBdr>
        <w:top w:val="none" w:sz="0" w:space="0" w:color="auto"/>
        <w:left w:val="none" w:sz="0" w:space="0" w:color="auto"/>
        <w:bottom w:val="none" w:sz="0" w:space="0" w:color="auto"/>
        <w:right w:val="none" w:sz="0" w:space="0" w:color="auto"/>
      </w:divBdr>
    </w:div>
    <w:div w:id="705639960">
      <w:bodyDiv w:val="1"/>
      <w:marLeft w:val="0"/>
      <w:marRight w:val="0"/>
      <w:marTop w:val="0"/>
      <w:marBottom w:val="0"/>
      <w:divBdr>
        <w:top w:val="none" w:sz="0" w:space="0" w:color="auto"/>
        <w:left w:val="none" w:sz="0" w:space="0" w:color="auto"/>
        <w:bottom w:val="none" w:sz="0" w:space="0" w:color="auto"/>
        <w:right w:val="none" w:sz="0" w:space="0" w:color="auto"/>
      </w:divBdr>
    </w:div>
    <w:div w:id="744574748">
      <w:bodyDiv w:val="1"/>
      <w:marLeft w:val="0"/>
      <w:marRight w:val="0"/>
      <w:marTop w:val="0"/>
      <w:marBottom w:val="0"/>
      <w:divBdr>
        <w:top w:val="none" w:sz="0" w:space="0" w:color="auto"/>
        <w:left w:val="none" w:sz="0" w:space="0" w:color="auto"/>
        <w:bottom w:val="none" w:sz="0" w:space="0" w:color="auto"/>
        <w:right w:val="none" w:sz="0" w:space="0" w:color="auto"/>
      </w:divBdr>
    </w:div>
    <w:div w:id="846477531">
      <w:bodyDiv w:val="1"/>
      <w:marLeft w:val="0"/>
      <w:marRight w:val="0"/>
      <w:marTop w:val="0"/>
      <w:marBottom w:val="0"/>
      <w:divBdr>
        <w:top w:val="none" w:sz="0" w:space="0" w:color="auto"/>
        <w:left w:val="none" w:sz="0" w:space="0" w:color="auto"/>
        <w:bottom w:val="none" w:sz="0" w:space="0" w:color="auto"/>
        <w:right w:val="none" w:sz="0" w:space="0" w:color="auto"/>
      </w:divBdr>
    </w:div>
    <w:div w:id="1015498863">
      <w:bodyDiv w:val="1"/>
      <w:marLeft w:val="0"/>
      <w:marRight w:val="0"/>
      <w:marTop w:val="0"/>
      <w:marBottom w:val="0"/>
      <w:divBdr>
        <w:top w:val="none" w:sz="0" w:space="0" w:color="auto"/>
        <w:left w:val="none" w:sz="0" w:space="0" w:color="auto"/>
        <w:bottom w:val="none" w:sz="0" w:space="0" w:color="auto"/>
        <w:right w:val="none" w:sz="0" w:space="0" w:color="auto"/>
      </w:divBdr>
    </w:div>
    <w:div w:id="1036856214">
      <w:bodyDiv w:val="1"/>
      <w:marLeft w:val="0"/>
      <w:marRight w:val="0"/>
      <w:marTop w:val="0"/>
      <w:marBottom w:val="0"/>
      <w:divBdr>
        <w:top w:val="none" w:sz="0" w:space="0" w:color="auto"/>
        <w:left w:val="none" w:sz="0" w:space="0" w:color="auto"/>
        <w:bottom w:val="none" w:sz="0" w:space="0" w:color="auto"/>
        <w:right w:val="none" w:sz="0" w:space="0" w:color="auto"/>
      </w:divBdr>
    </w:div>
    <w:div w:id="1171530814">
      <w:bodyDiv w:val="1"/>
      <w:marLeft w:val="0"/>
      <w:marRight w:val="0"/>
      <w:marTop w:val="0"/>
      <w:marBottom w:val="0"/>
      <w:divBdr>
        <w:top w:val="none" w:sz="0" w:space="0" w:color="auto"/>
        <w:left w:val="none" w:sz="0" w:space="0" w:color="auto"/>
        <w:bottom w:val="none" w:sz="0" w:space="0" w:color="auto"/>
        <w:right w:val="none" w:sz="0" w:space="0" w:color="auto"/>
      </w:divBdr>
    </w:div>
    <w:div w:id="1238662828">
      <w:bodyDiv w:val="1"/>
      <w:marLeft w:val="0"/>
      <w:marRight w:val="0"/>
      <w:marTop w:val="0"/>
      <w:marBottom w:val="0"/>
      <w:divBdr>
        <w:top w:val="none" w:sz="0" w:space="0" w:color="auto"/>
        <w:left w:val="none" w:sz="0" w:space="0" w:color="auto"/>
        <w:bottom w:val="none" w:sz="0" w:space="0" w:color="auto"/>
        <w:right w:val="none" w:sz="0" w:space="0" w:color="auto"/>
      </w:divBdr>
    </w:div>
    <w:div w:id="1320428068">
      <w:bodyDiv w:val="1"/>
      <w:marLeft w:val="0"/>
      <w:marRight w:val="0"/>
      <w:marTop w:val="0"/>
      <w:marBottom w:val="0"/>
      <w:divBdr>
        <w:top w:val="none" w:sz="0" w:space="0" w:color="auto"/>
        <w:left w:val="none" w:sz="0" w:space="0" w:color="auto"/>
        <w:bottom w:val="none" w:sz="0" w:space="0" w:color="auto"/>
        <w:right w:val="none" w:sz="0" w:space="0" w:color="auto"/>
      </w:divBdr>
    </w:div>
    <w:div w:id="1365322550">
      <w:bodyDiv w:val="1"/>
      <w:marLeft w:val="0"/>
      <w:marRight w:val="0"/>
      <w:marTop w:val="0"/>
      <w:marBottom w:val="0"/>
      <w:divBdr>
        <w:top w:val="none" w:sz="0" w:space="0" w:color="auto"/>
        <w:left w:val="none" w:sz="0" w:space="0" w:color="auto"/>
        <w:bottom w:val="none" w:sz="0" w:space="0" w:color="auto"/>
        <w:right w:val="none" w:sz="0" w:space="0" w:color="auto"/>
      </w:divBdr>
    </w:div>
    <w:div w:id="1418290135">
      <w:bodyDiv w:val="1"/>
      <w:marLeft w:val="0"/>
      <w:marRight w:val="0"/>
      <w:marTop w:val="0"/>
      <w:marBottom w:val="0"/>
      <w:divBdr>
        <w:top w:val="none" w:sz="0" w:space="0" w:color="auto"/>
        <w:left w:val="none" w:sz="0" w:space="0" w:color="auto"/>
        <w:bottom w:val="none" w:sz="0" w:space="0" w:color="auto"/>
        <w:right w:val="none" w:sz="0" w:space="0" w:color="auto"/>
      </w:divBdr>
    </w:div>
    <w:div w:id="1424182831">
      <w:bodyDiv w:val="1"/>
      <w:marLeft w:val="0"/>
      <w:marRight w:val="0"/>
      <w:marTop w:val="0"/>
      <w:marBottom w:val="0"/>
      <w:divBdr>
        <w:top w:val="none" w:sz="0" w:space="0" w:color="auto"/>
        <w:left w:val="none" w:sz="0" w:space="0" w:color="auto"/>
        <w:bottom w:val="none" w:sz="0" w:space="0" w:color="auto"/>
        <w:right w:val="none" w:sz="0" w:space="0" w:color="auto"/>
      </w:divBdr>
    </w:div>
    <w:div w:id="1459646070">
      <w:bodyDiv w:val="1"/>
      <w:marLeft w:val="0"/>
      <w:marRight w:val="0"/>
      <w:marTop w:val="0"/>
      <w:marBottom w:val="0"/>
      <w:divBdr>
        <w:top w:val="none" w:sz="0" w:space="0" w:color="auto"/>
        <w:left w:val="none" w:sz="0" w:space="0" w:color="auto"/>
        <w:bottom w:val="none" w:sz="0" w:space="0" w:color="auto"/>
        <w:right w:val="none" w:sz="0" w:space="0" w:color="auto"/>
      </w:divBdr>
    </w:div>
    <w:div w:id="1463839532">
      <w:bodyDiv w:val="1"/>
      <w:marLeft w:val="0"/>
      <w:marRight w:val="0"/>
      <w:marTop w:val="0"/>
      <w:marBottom w:val="0"/>
      <w:divBdr>
        <w:top w:val="none" w:sz="0" w:space="0" w:color="auto"/>
        <w:left w:val="none" w:sz="0" w:space="0" w:color="auto"/>
        <w:bottom w:val="none" w:sz="0" w:space="0" w:color="auto"/>
        <w:right w:val="none" w:sz="0" w:space="0" w:color="auto"/>
      </w:divBdr>
    </w:div>
    <w:div w:id="1540246015">
      <w:bodyDiv w:val="1"/>
      <w:marLeft w:val="0"/>
      <w:marRight w:val="0"/>
      <w:marTop w:val="0"/>
      <w:marBottom w:val="0"/>
      <w:divBdr>
        <w:top w:val="none" w:sz="0" w:space="0" w:color="auto"/>
        <w:left w:val="none" w:sz="0" w:space="0" w:color="auto"/>
        <w:bottom w:val="none" w:sz="0" w:space="0" w:color="auto"/>
        <w:right w:val="none" w:sz="0" w:space="0" w:color="auto"/>
      </w:divBdr>
    </w:div>
    <w:div w:id="1566645871">
      <w:bodyDiv w:val="1"/>
      <w:marLeft w:val="0"/>
      <w:marRight w:val="0"/>
      <w:marTop w:val="0"/>
      <w:marBottom w:val="0"/>
      <w:divBdr>
        <w:top w:val="none" w:sz="0" w:space="0" w:color="auto"/>
        <w:left w:val="none" w:sz="0" w:space="0" w:color="auto"/>
        <w:bottom w:val="none" w:sz="0" w:space="0" w:color="auto"/>
        <w:right w:val="none" w:sz="0" w:space="0" w:color="auto"/>
      </w:divBdr>
    </w:div>
    <w:div w:id="1592935049">
      <w:bodyDiv w:val="1"/>
      <w:marLeft w:val="0"/>
      <w:marRight w:val="0"/>
      <w:marTop w:val="0"/>
      <w:marBottom w:val="0"/>
      <w:divBdr>
        <w:top w:val="none" w:sz="0" w:space="0" w:color="auto"/>
        <w:left w:val="none" w:sz="0" w:space="0" w:color="auto"/>
        <w:bottom w:val="none" w:sz="0" w:space="0" w:color="auto"/>
        <w:right w:val="none" w:sz="0" w:space="0" w:color="auto"/>
      </w:divBdr>
    </w:div>
    <w:div w:id="1751853856">
      <w:bodyDiv w:val="1"/>
      <w:marLeft w:val="0"/>
      <w:marRight w:val="0"/>
      <w:marTop w:val="0"/>
      <w:marBottom w:val="0"/>
      <w:divBdr>
        <w:top w:val="none" w:sz="0" w:space="0" w:color="auto"/>
        <w:left w:val="none" w:sz="0" w:space="0" w:color="auto"/>
        <w:bottom w:val="none" w:sz="0" w:space="0" w:color="auto"/>
        <w:right w:val="none" w:sz="0" w:space="0" w:color="auto"/>
      </w:divBdr>
    </w:div>
    <w:div w:id="1812408043">
      <w:bodyDiv w:val="1"/>
      <w:marLeft w:val="0"/>
      <w:marRight w:val="0"/>
      <w:marTop w:val="0"/>
      <w:marBottom w:val="0"/>
      <w:divBdr>
        <w:top w:val="none" w:sz="0" w:space="0" w:color="auto"/>
        <w:left w:val="none" w:sz="0" w:space="0" w:color="auto"/>
        <w:bottom w:val="none" w:sz="0" w:space="0" w:color="auto"/>
        <w:right w:val="none" w:sz="0" w:space="0" w:color="auto"/>
      </w:divBdr>
    </w:div>
    <w:div w:id="1887522433">
      <w:bodyDiv w:val="1"/>
      <w:marLeft w:val="0"/>
      <w:marRight w:val="0"/>
      <w:marTop w:val="0"/>
      <w:marBottom w:val="0"/>
      <w:divBdr>
        <w:top w:val="none" w:sz="0" w:space="0" w:color="auto"/>
        <w:left w:val="none" w:sz="0" w:space="0" w:color="auto"/>
        <w:bottom w:val="none" w:sz="0" w:space="0" w:color="auto"/>
        <w:right w:val="none" w:sz="0" w:space="0" w:color="auto"/>
      </w:divBdr>
      <w:divsChild>
        <w:div w:id="1448743524">
          <w:marLeft w:val="274"/>
          <w:marRight w:val="0"/>
          <w:marTop w:val="0"/>
          <w:marBottom w:val="120"/>
          <w:divBdr>
            <w:top w:val="none" w:sz="0" w:space="0" w:color="auto"/>
            <w:left w:val="none" w:sz="0" w:space="0" w:color="auto"/>
            <w:bottom w:val="none" w:sz="0" w:space="0" w:color="auto"/>
            <w:right w:val="none" w:sz="0" w:space="0" w:color="auto"/>
          </w:divBdr>
        </w:div>
        <w:div w:id="1531601391">
          <w:marLeft w:val="274"/>
          <w:marRight w:val="0"/>
          <w:marTop w:val="0"/>
          <w:marBottom w:val="120"/>
          <w:divBdr>
            <w:top w:val="none" w:sz="0" w:space="0" w:color="auto"/>
            <w:left w:val="none" w:sz="0" w:space="0" w:color="auto"/>
            <w:bottom w:val="none" w:sz="0" w:space="0" w:color="auto"/>
            <w:right w:val="none" w:sz="0" w:space="0" w:color="auto"/>
          </w:divBdr>
        </w:div>
        <w:div w:id="1416168263">
          <w:marLeft w:val="274"/>
          <w:marRight w:val="0"/>
          <w:marTop w:val="0"/>
          <w:marBottom w:val="120"/>
          <w:divBdr>
            <w:top w:val="none" w:sz="0" w:space="0" w:color="auto"/>
            <w:left w:val="none" w:sz="0" w:space="0" w:color="auto"/>
            <w:bottom w:val="none" w:sz="0" w:space="0" w:color="auto"/>
            <w:right w:val="none" w:sz="0" w:space="0" w:color="auto"/>
          </w:divBdr>
        </w:div>
        <w:div w:id="1212617779">
          <w:marLeft w:val="274"/>
          <w:marRight w:val="0"/>
          <w:marTop w:val="0"/>
          <w:marBottom w:val="120"/>
          <w:divBdr>
            <w:top w:val="none" w:sz="0" w:space="0" w:color="auto"/>
            <w:left w:val="none" w:sz="0" w:space="0" w:color="auto"/>
            <w:bottom w:val="none" w:sz="0" w:space="0" w:color="auto"/>
            <w:right w:val="none" w:sz="0" w:space="0" w:color="auto"/>
          </w:divBdr>
        </w:div>
        <w:div w:id="976301275">
          <w:marLeft w:val="274"/>
          <w:marRight w:val="0"/>
          <w:marTop w:val="0"/>
          <w:marBottom w:val="120"/>
          <w:divBdr>
            <w:top w:val="none" w:sz="0" w:space="0" w:color="auto"/>
            <w:left w:val="none" w:sz="0" w:space="0" w:color="auto"/>
            <w:bottom w:val="none" w:sz="0" w:space="0" w:color="auto"/>
            <w:right w:val="none" w:sz="0" w:space="0" w:color="auto"/>
          </w:divBdr>
        </w:div>
      </w:divsChild>
    </w:div>
    <w:div w:id="1891765113">
      <w:bodyDiv w:val="1"/>
      <w:marLeft w:val="0"/>
      <w:marRight w:val="0"/>
      <w:marTop w:val="0"/>
      <w:marBottom w:val="0"/>
      <w:divBdr>
        <w:top w:val="none" w:sz="0" w:space="0" w:color="auto"/>
        <w:left w:val="none" w:sz="0" w:space="0" w:color="auto"/>
        <w:bottom w:val="none" w:sz="0" w:space="0" w:color="auto"/>
        <w:right w:val="none" w:sz="0" w:space="0" w:color="auto"/>
      </w:divBdr>
    </w:div>
    <w:div w:id="1954435806">
      <w:bodyDiv w:val="1"/>
      <w:marLeft w:val="0"/>
      <w:marRight w:val="0"/>
      <w:marTop w:val="0"/>
      <w:marBottom w:val="0"/>
      <w:divBdr>
        <w:top w:val="none" w:sz="0" w:space="0" w:color="auto"/>
        <w:left w:val="none" w:sz="0" w:space="0" w:color="auto"/>
        <w:bottom w:val="none" w:sz="0" w:space="0" w:color="auto"/>
        <w:right w:val="none" w:sz="0" w:space="0" w:color="auto"/>
      </w:divBdr>
    </w:div>
    <w:div w:id="213805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urban.am" TargetMode="External"/><Relationship Id="rId3" Type="http://schemas.openxmlformats.org/officeDocument/2006/relationships/settings" Target="settings.xml"/><Relationship Id="rId7" Type="http://schemas.openxmlformats.org/officeDocument/2006/relationships/hyperlink" Target="http://www.e-draf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912</TotalTime>
  <Pages>6</Pages>
  <Words>1697</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Ð²Ú²êî²ÜÆ Ð²Üð²äºîàôÂÚàôÜ</vt:lpstr>
    </vt:vector>
  </TitlesOfParts>
  <Company>Ministry of Urban Development</Company>
  <LinksUpToDate>false</LinksUpToDate>
  <CharactersWithSpaces>11352</CharactersWithSpaces>
  <SharedDoc>false</SharedDoc>
  <HLinks>
    <vt:vector size="18" baseType="variant">
      <vt:variant>
        <vt:i4>6029429</vt:i4>
      </vt:variant>
      <vt:variant>
        <vt:i4>6</vt:i4>
      </vt:variant>
      <vt:variant>
        <vt:i4>0</vt:i4>
      </vt:variant>
      <vt:variant>
        <vt:i4>5</vt:i4>
      </vt:variant>
      <vt:variant>
        <vt:lpwstr>mailto:info@minurban.am</vt:lpwstr>
      </vt:variant>
      <vt:variant>
        <vt:lpwstr/>
      </vt:variant>
      <vt:variant>
        <vt:i4>6029429</vt:i4>
      </vt:variant>
      <vt:variant>
        <vt:i4>3</vt:i4>
      </vt:variant>
      <vt:variant>
        <vt:i4>0</vt:i4>
      </vt:variant>
      <vt:variant>
        <vt:i4>5</vt:i4>
      </vt:variant>
      <vt:variant>
        <vt:lpwstr>mailto:info@minurban.am</vt:lpwstr>
      </vt:variant>
      <vt:variant>
        <vt:lpwstr/>
      </vt:variant>
      <vt:variant>
        <vt:i4>4587600</vt:i4>
      </vt:variant>
      <vt:variant>
        <vt:i4>0</vt:i4>
      </vt:variant>
      <vt:variant>
        <vt:i4>0</vt:i4>
      </vt:variant>
      <vt:variant>
        <vt:i4>5</vt:i4>
      </vt:variant>
      <vt:variant>
        <vt:lpwstr>http://www.m/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Ð²Ú²êî²ÜÆ Ð²Üð²äºîàôÂÚàôÜ</dc:title>
  <dc:subject/>
  <dc:creator>ANNA</dc:creator>
  <cp:keywords/>
  <dc:description/>
  <cp:lastModifiedBy>Tanya Arzumanyan</cp:lastModifiedBy>
  <cp:revision>132</cp:revision>
  <cp:lastPrinted>2022-09-01T17:24:00Z</cp:lastPrinted>
  <dcterms:created xsi:type="dcterms:W3CDTF">2022-02-27T10:23:00Z</dcterms:created>
  <dcterms:modified xsi:type="dcterms:W3CDTF">2024-03-13T08:35:00Z</dcterms:modified>
</cp:coreProperties>
</file>